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69FA9" w14:textId="563B30C8" w:rsidR="00196C18" w:rsidRPr="00E51AD2" w:rsidRDefault="00196C18" w:rsidP="00196C18">
      <w:pPr>
        <w:pStyle w:val="Sinespaciado"/>
        <w:rPr>
          <w:rFonts w:ascii="Arial" w:hAnsi="Arial" w:cs="Arial"/>
          <w:sz w:val="24"/>
          <w:szCs w:val="24"/>
        </w:rPr>
      </w:pPr>
      <w:r w:rsidRPr="00E51AD2">
        <w:rPr>
          <w:rFonts w:ascii="Arial" w:hAnsi="Arial" w:cs="Arial"/>
          <w:b/>
          <w:sz w:val="24"/>
          <w:szCs w:val="24"/>
        </w:rPr>
        <w:t>CIUDADANO</w:t>
      </w:r>
      <w:r w:rsidR="005D1299">
        <w:rPr>
          <w:rFonts w:ascii="Arial" w:hAnsi="Arial" w:cs="Arial"/>
          <w:b/>
          <w:sz w:val="24"/>
          <w:szCs w:val="24"/>
        </w:rPr>
        <w:t>S</w:t>
      </w:r>
      <w:r w:rsidRPr="00E51AD2">
        <w:rPr>
          <w:rFonts w:ascii="Arial" w:hAnsi="Arial" w:cs="Arial"/>
          <w:sz w:val="24"/>
          <w:szCs w:val="24"/>
        </w:rPr>
        <w:t>:</w:t>
      </w:r>
    </w:p>
    <w:p w14:paraId="048C3D4B" w14:textId="77777777" w:rsidR="00DB3D1A" w:rsidRDefault="00DB3D1A" w:rsidP="005D1299">
      <w:pPr>
        <w:pStyle w:val="Sinespaciado"/>
        <w:spacing w:after="240"/>
        <w:rPr>
          <w:rFonts w:ascii="Arial" w:hAnsi="Arial" w:cs="Arial"/>
          <w:b/>
          <w:sz w:val="24"/>
          <w:szCs w:val="24"/>
        </w:rPr>
      </w:pPr>
      <w:r>
        <w:rPr>
          <w:rFonts w:ascii="Arial" w:hAnsi="Arial" w:cs="Arial"/>
          <w:b/>
          <w:sz w:val="24"/>
          <w:szCs w:val="24"/>
        </w:rPr>
        <w:t>MAGISTRADOS, MAGISTRADAS DE LA SALA CONSTITUCIONAL DEL TSJ</w:t>
      </w:r>
    </w:p>
    <w:p w14:paraId="50997681" w14:textId="1318196D" w:rsidR="00196C18" w:rsidRPr="005D1299" w:rsidRDefault="00DB3D1A" w:rsidP="005D1299">
      <w:pPr>
        <w:pStyle w:val="Sinespaciado"/>
        <w:spacing w:after="240"/>
        <w:rPr>
          <w:rFonts w:ascii="Arial" w:hAnsi="Arial" w:cs="Arial"/>
          <w:b/>
          <w:sz w:val="24"/>
          <w:szCs w:val="24"/>
        </w:rPr>
      </w:pPr>
      <w:r>
        <w:rPr>
          <w:rFonts w:ascii="Arial" w:hAnsi="Arial" w:cs="Arial"/>
          <w:b/>
          <w:sz w:val="24"/>
          <w:szCs w:val="24"/>
        </w:rPr>
        <w:t>S</w:t>
      </w:r>
      <w:r w:rsidR="00196C18" w:rsidRPr="00E51AD2">
        <w:rPr>
          <w:rFonts w:ascii="Arial" w:hAnsi="Arial" w:cs="Arial"/>
          <w:b/>
          <w:sz w:val="24"/>
          <w:szCs w:val="24"/>
        </w:rPr>
        <w:t>u despacho</w:t>
      </w:r>
      <w:r w:rsidR="00196C18" w:rsidRPr="00E51AD2">
        <w:rPr>
          <w:rFonts w:ascii="Arial" w:hAnsi="Arial" w:cs="Arial"/>
          <w:sz w:val="24"/>
          <w:szCs w:val="24"/>
        </w:rPr>
        <w:t>.</w:t>
      </w:r>
    </w:p>
    <w:p w14:paraId="0EEA5B31" w14:textId="77777777" w:rsidR="00AE6211" w:rsidRPr="00E51AD2" w:rsidRDefault="00AE6211" w:rsidP="00597976">
      <w:pPr>
        <w:autoSpaceDE w:val="0"/>
        <w:autoSpaceDN w:val="0"/>
        <w:adjustRightInd w:val="0"/>
        <w:spacing w:after="0" w:line="240" w:lineRule="auto"/>
        <w:jc w:val="both"/>
        <w:rPr>
          <w:rFonts w:ascii="Arial" w:hAnsi="Arial" w:cs="Arial"/>
          <w:b/>
          <w:sz w:val="24"/>
          <w:szCs w:val="24"/>
        </w:rPr>
      </w:pPr>
    </w:p>
    <w:p w14:paraId="02732E2C" w14:textId="7D286BE7" w:rsidR="00A115B7" w:rsidRDefault="005D1299" w:rsidP="00A115B7">
      <w:pPr>
        <w:pStyle w:val="Sinespaciado"/>
        <w:spacing w:line="360" w:lineRule="auto"/>
        <w:jc w:val="both"/>
        <w:rPr>
          <w:rFonts w:ascii="Arial" w:hAnsi="Arial" w:cs="Arial"/>
          <w:b/>
          <w:bCs/>
          <w:iCs/>
          <w:color w:val="000000"/>
          <w:sz w:val="24"/>
          <w:szCs w:val="24"/>
        </w:rPr>
      </w:pPr>
      <w:r>
        <w:rPr>
          <w:rFonts w:ascii="Arial" w:hAnsi="Arial" w:cs="Arial"/>
          <w:sz w:val="24"/>
          <w:szCs w:val="24"/>
        </w:rPr>
        <w:t>El ciudadano Rafael Antonio Uzcátegui titular V. 648.703</w:t>
      </w:r>
      <w:r w:rsidR="00BD0BD6" w:rsidRPr="00E51AD2">
        <w:rPr>
          <w:rFonts w:ascii="Arial" w:hAnsi="Arial" w:cs="Arial"/>
          <w:sz w:val="24"/>
          <w:szCs w:val="24"/>
        </w:rPr>
        <w:t xml:space="preserve"> </w:t>
      </w:r>
      <w:r>
        <w:rPr>
          <w:rFonts w:ascii="Arial" w:hAnsi="Arial" w:cs="Arial"/>
          <w:sz w:val="24"/>
          <w:szCs w:val="24"/>
        </w:rPr>
        <w:t>en su alegada condición de Secretario General del Partido Patria Para todos</w:t>
      </w:r>
      <w:r w:rsidR="0032663E">
        <w:rPr>
          <w:rFonts w:ascii="Arial" w:hAnsi="Arial" w:cs="Arial"/>
          <w:sz w:val="24"/>
          <w:szCs w:val="24"/>
        </w:rPr>
        <w:t xml:space="preserve">, debidamente asistido por el Abogado José Alberto Reyes García V-16.961.603 bajo el número de Inpreabogado N° 287.640, </w:t>
      </w:r>
      <w:r>
        <w:rPr>
          <w:rFonts w:ascii="Arial" w:hAnsi="Arial" w:cs="Arial"/>
          <w:sz w:val="24"/>
          <w:szCs w:val="24"/>
        </w:rPr>
        <w:t xml:space="preserve"> acude ante ustedes invocando el artículo 26 de la Constitución de la República Bolivariana de Venezuela, para solicitar la impugnación de los candidatos postulados por la ciudadana Ilenia Medina V. </w:t>
      </w:r>
      <w:r w:rsidR="000D1FC4">
        <w:rPr>
          <w:rFonts w:ascii="Arial" w:hAnsi="Arial" w:cs="Arial"/>
          <w:sz w:val="24"/>
          <w:szCs w:val="24"/>
        </w:rPr>
        <w:t>4376240,</w:t>
      </w:r>
      <w:r>
        <w:rPr>
          <w:rFonts w:ascii="Arial" w:hAnsi="Arial" w:cs="Arial"/>
          <w:sz w:val="24"/>
          <w:szCs w:val="24"/>
        </w:rPr>
        <w:t xml:space="preserve"> </w:t>
      </w:r>
      <w:r w:rsidR="00BD0BD6" w:rsidRPr="00E51AD2">
        <w:rPr>
          <w:rFonts w:ascii="Arial" w:hAnsi="Arial" w:cs="Arial"/>
          <w:sz w:val="24"/>
          <w:szCs w:val="24"/>
        </w:rPr>
        <w:t xml:space="preserve">la cual </w:t>
      </w:r>
      <w:r w:rsidR="000D1FC4">
        <w:rPr>
          <w:rFonts w:ascii="Arial" w:hAnsi="Arial" w:cs="Arial"/>
          <w:sz w:val="24"/>
          <w:szCs w:val="24"/>
        </w:rPr>
        <w:t xml:space="preserve">ha expirado en sus funciones como representante de la Junta Ad Hoc del partido Patria Para Todos de acuerdo con la sentencia N°0122 del expediente de la Sala Constitucional 2020-0278, de fecha 21/08/2020 la cual caduco ya que el lapso concedido para ejecutar actos de simple administración fue por decisión del Tribunal Supremo de Justicia en Sala Constitucional por un (1) año. Como máximo representante de la Dirección Nacional </w:t>
      </w:r>
      <w:r w:rsidR="00A46D68" w:rsidRPr="00E51AD2">
        <w:rPr>
          <w:rFonts w:ascii="Arial" w:hAnsi="Arial" w:cs="Arial"/>
          <w:sz w:val="24"/>
          <w:szCs w:val="24"/>
        </w:rPr>
        <w:t xml:space="preserve">del Partido y </w:t>
      </w:r>
      <w:r w:rsidR="00D27D2D" w:rsidRPr="00E51AD2">
        <w:rPr>
          <w:rFonts w:ascii="Arial" w:eastAsia="Times New Roman" w:hAnsi="Arial" w:cs="Arial"/>
          <w:sz w:val="24"/>
          <w:szCs w:val="24"/>
          <w:lang w:eastAsia="es-VE"/>
        </w:rPr>
        <w:t>M</w:t>
      </w:r>
      <w:r w:rsidR="000D1FC4">
        <w:rPr>
          <w:rFonts w:ascii="Arial" w:eastAsia="Times New Roman" w:hAnsi="Arial" w:cs="Arial"/>
          <w:sz w:val="24"/>
          <w:szCs w:val="24"/>
          <w:lang w:eastAsia="es-VE"/>
        </w:rPr>
        <w:t>ilitante</w:t>
      </w:r>
      <w:r w:rsidR="00A46D68" w:rsidRPr="00E51AD2">
        <w:rPr>
          <w:rFonts w:ascii="Arial" w:eastAsia="Times New Roman" w:hAnsi="Arial" w:cs="Arial"/>
          <w:sz w:val="24"/>
          <w:szCs w:val="24"/>
          <w:lang w:eastAsia="es-VE"/>
        </w:rPr>
        <w:t xml:space="preserve"> de la </w:t>
      </w:r>
      <w:r w:rsidR="00D27D2D" w:rsidRPr="00E51AD2">
        <w:rPr>
          <w:rFonts w:ascii="Arial" w:eastAsia="Times New Roman" w:hAnsi="Arial" w:cs="Arial"/>
          <w:sz w:val="24"/>
          <w:szCs w:val="24"/>
          <w:lang w:eastAsia="es-VE"/>
        </w:rPr>
        <w:t>O</w:t>
      </w:r>
      <w:r w:rsidR="00A46D68" w:rsidRPr="00E51AD2">
        <w:rPr>
          <w:rFonts w:ascii="Arial" w:eastAsia="Times New Roman" w:hAnsi="Arial" w:cs="Arial"/>
          <w:sz w:val="24"/>
          <w:szCs w:val="24"/>
          <w:lang w:eastAsia="es-VE"/>
        </w:rPr>
        <w:t>rganización</w:t>
      </w:r>
      <w:r w:rsidR="00A46D68" w:rsidRPr="00E51AD2">
        <w:rPr>
          <w:rFonts w:ascii="Arial" w:hAnsi="Arial" w:cs="Arial"/>
          <w:sz w:val="24"/>
          <w:szCs w:val="24"/>
        </w:rPr>
        <w:t xml:space="preserve"> </w:t>
      </w:r>
      <w:r w:rsidR="00D27D2D" w:rsidRPr="00E51AD2">
        <w:rPr>
          <w:rFonts w:ascii="Arial" w:hAnsi="Arial" w:cs="Arial"/>
          <w:sz w:val="24"/>
          <w:szCs w:val="24"/>
        </w:rPr>
        <w:t xml:space="preserve">Política </w:t>
      </w:r>
      <w:r w:rsidR="000D1FC4">
        <w:rPr>
          <w:rFonts w:ascii="Arial" w:eastAsia="Times New Roman" w:hAnsi="Arial" w:cs="Arial"/>
          <w:sz w:val="24"/>
          <w:szCs w:val="24"/>
          <w:lang w:eastAsia="es-VE"/>
        </w:rPr>
        <w:t>tengo el</w:t>
      </w:r>
      <w:r w:rsidR="00A46D68" w:rsidRPr="00E51AD2">
        <w:rPr>
          <w:rFonts w:ascii="Arial" w:eastAsia="Times New Roman" w:hAnsi="Arial" w:cs="Arial"/>
          <w:sz w:val="24"/>
          <w:szCs w:val="24"/>
          <w:lang w:eastAsia="es-VE"/>
        </w:rPr>
        <w:t xml:space="preserve"> interés legítimo</w:t>
      </w:r>
      <w:r w:rsidR="000B0B50" w:rsidRPr="00E51AD2">
        <w:rPr>
          <w:rFonts w:ascii="Arial" w:eastAsia="Times New Roman" w:hAnsi="Arial" w:cs="Arial"/>
          <w:sz w:val="24"/>
          <w:szCs w:val="24"/>
          <w:lang w:eastAsia="es-VE"/>
        </w:rPr>
        <w:t xml:space="preserve"> para actuar</w:t>
      </w:r>
      <w:r w:rsidR="00D27D2D" w:rsidRPr="00E51AD2">
        <w:rPr>
          <w:rFonts w:ascii="Arial" w:eastAsia="Times New Roman" w:hAnsi="Arial" w:cs="Arial"/>
          <w:sz w:val="24"/>
          <w:szCs w:val="24"/>
          <w:lang w:eastAsia="es-VE"/>
        </w:rPr>
        <w:t xml:space="preserve">; </w:t>
      </w:r>
      <w:r w:rsidR="000D1FC4">
        <w:rPr>
          <w:rFonts w:ascii="Arial" w:hAnsi="Arial" w:cs="Arial"/>
          <w:sz w:val="24"/>
          <w:szCs w:val="24"/>
        </w:rPr>
        <w:t>y dirigirme</w:t>
      </w:r>
      <w:r w:rsidR="00261AC9">
        <w:rPr>
          <w:rFonts w:ascii="Arial" w:hAnsi="Arial" w:cs="Arial"/>
          <w:sz w:val="24"/>
          <w:szCs w:val="24"/>
        </w:rPr>
        <w:t xml:space="preserve"> </w:t>
      </w:r>
      <w:r w:rsidR="00E94603" w:rsidRPr="00E51AD2">
        <w:rPr>
          <w:rFonts w:ascii="Arial" w:hAnsi="Arial" w:cs="Arial"/>
          <w:sz w:val="24"/>
          <w:szCs w:val="24"/>
        </w:rPr>
        <w:t>a</w:t>
      </w:r>
      <w:r w:rsidR="000D1FC4">
        <w:rPr>
          <w:rFonts w:ascii="Arial" w:hAnsi="Arial" w:cs="Arial"/>
          <w:sz w:val="24"/>
          <w:szCs w:val="24"/>
        </w:rPr>
        <w:t>nte u</w:t>
      </w:r>
      <w:r w:rsidR="00E94603" w:rsidRPr="00E51AD2">
        <w:rPr>
          <w:rFonts w:ascii="Arial" w:hAnsi="Arial" w:cs="Arial"/>
          <w:sz w:val="24"/>
          <w:szCs w:val="24"/>
        </w:rPr>
        <w:t>stedes muy respetuosamente a fin de interponer</w:t>
      </w:r>
      <w:r w:rsidR="00DB3D1A">
        <w:rPr>
          <w:rFonts w:ascii="Arial" w:hAnsi="Arial" w:cs="Arial"/>
          <w:sz w:val="24"/>
          <w:szCs w:val="24"/>
        </w:rPr>
        <w:t xml:space="preserve"> la presente Acción de Amparo</w:t>
      </w:r>
      <w:r w:rsidR="00DB3D1A">
        <w:rPr>
          <w:rFonts w:ascii="Arial" w:hAnsi="Arial" w:cs="Arial"/>
          <w:b/>
          <w:sz w:val="24"/>
          <w:szCs w:val="24"/>
        </w:rPr>
        <w:t xml:space="preserve"> </w:t>
      </w:r>
      <w:bookmarkStart w:id="0" w:name="_GoBack"/>
      <w:bookmarkEnd w:id="0"/>
      <w:r w:rsidR="008A2BF1">
        <w:rPr>
          <w:rFonts w:ascii="Arial" w:hAnsi="Arial" w:cs="Arial"/>
          <w:b/>
          <w:sz w:val="24"/>
          <w:szCs w:val="24"/>
        </w:rPr>
        <w:t xml:space="preserve">contra </w:t>
      </w:r>
      <w:r w:rsidR="00E94603" w:rsidRPr="00E51AD2">
        <w:rPr>
          <w:rFonts w:ascii="Arial" w:hAnsi="Arial" w:cs="Arial"/>
          <w:b/>
          <w:sz w:val="24"/>
          <w:szCs w:val="24"/>
        </w:rPr>
        <w:t>Postulaciones</w:t>
      </w:r>
      <w:r w:rsidR="00761072" w:rsidRPr="00E51AD2">
        <w:rPr>
          <w:rFonts w:ascii="Arial" w:hAnsi="Arial" w:cs="Arial"/>
          <w:sz w:val="24"/>
          <w:szCs w:val="24"/>
        </w:rPr>
        <w:t xml:space="preserve">, </w:t>
      </w:r>
      <w:r w:rsidR="00641956" w:rsidRPr="00E51AD2">
        <w:rPr>
          <w:rFonts w:ascii="Arial" w:hAnsi="Arial" w:cs="Arial"/>
          <w:sz w:val="24"/>
          <w:szCs w:val="24"/>
        </w:rPr>
        <w:t xml:space="preserve">de conformidad a lo dispuesto en el </w:t>
      </w:r>
      <w:r w:rsidR="00641956" w:rsidRPr="00E51AD2">
        <w:rPr>
          <w:rFonts w:ascii="Arial" w:hAnsi="Arial" w:cs="Arial"/>
          <w:bCs/>
          <w:iCs/>
          <w:color w:val="000000"/>
          <w:sz w:val="24"/>
          <w:szCs w:val="24"/>
        </w:rPr>
        <w:t>Artículo 65 de la Ley Orgánica de Procesos Electorales</w:t>
      </w:r>
      <w:r w:rsidR="009A0519" w:rsidRPr="00E51AD2">
        <w:rPr>
          <w:rFonts w:ascii="Arial" w:hAnsi="Arial" w:cs="Arial"/>
          <w:bCs/>
          <w:iCs/>
          <w:color w:val="000000"/>
          <w:sz w:val="24"/>
          <w:szCs w:val="24"/>
        </w:rPr>
        <w:t xml:space="preserve"> (LOPRE), por lo siguiente</w:t>
      </w:r>
      <w:r w:rsidR="009A0519" w:rsidRPr="00E51AD2">
        <w:rPr>
          <w:rFonts w:ascii="Arial" w:hAnsi="Arial" w:cs="Arial"/>
          <w:b/>
          <w:bCs/>
          <w:iCs/>
          <w:color w:val="000000"/>
          <w:sz w:val="24"/>
          <w:szCs w:val="24"/>
        </w:rPr>
        <w:t>:</w:t>
      </w:r>
    </w:p>
    <w:p w14:paraId="7AA2ED3A" w14:textId="15506439" w:rsidR="00A440B4" w:rsidRDefault="00A440B4" w:rsidP="00A440B4">
      <w:pPr>
        <w:pStyle w:val="Sinespaciado"/>
        <w:jc w:val="center"/>
        <w:rPr>
          <w:rFonts w:ascii="Arial" w:hAnsi="Arial" w:cs="Arial"/>
          <w:b/>
          <w:bCs/>
          <w:iCs/>
          <w:color w:val="000000"/>
          <w:sz w:val="24"/>
          <w:szCs w:val="24"/>
        </w:rPr>
      </w:pPr>
      <w:r>
        <w:rPr>
          <w:rFonts w:ascii="Arial" w:hAnsi="Arial" w:cs="Arial"/>
          <w:b/>
          <w:bCs/>
          <w:iCs/>
          <w:color w:val="000000"/>
          <w:sz w:val="24"/>
          <w:szCs w:val="24"/>
        </w:rPr>
        <w:t>I</w:t>
      </w:r>
    </w:p>
    <w:p w14:paraId="4821A9C9" w14:textId="41B444F6" w:rsidR="00A440B4" w:rsidRDefault="00A440B4" w:rsidP="00A440B4">
      <w:pPr>
        <w:pStyle w:val="Sinespaciado"/>
        <w:jc w:val="center"/>
        <w:rPr>
          <w:rFonts w:ascii="Arial" w:hAnsi="Arial" w:cs="Arial"/>
          <w:b/>
          <w:bCs/>
          <w:iCs/>
          <w:color w:val="000000"/>
          <w:sz w:val="24"/>
          <w:szCs w:val="24"/>
        </w:rPr>
      </w:pPr>
      <w:r>
        <w:rPr>
          <w:rFonts w:ascii="Arial" w:hAnsi="Arial" w:cs="Arial"/>
          <w:b/>
          <w:bCs/>
          <w:iCs/>
          <w:color w:val="000000"/>
          <w:sz w:val="24"/>
          <w:szCs w:val="24"/>
        </w:rPr>
        <w:t xml:space="preserve">DE LOS </w:t>
      </w:r>
      <w:r w:rsidR="000E1B9D">
        <w:rPr>
          <w:rFonts w:ascii="Arial" w:hAnsi="Arial" w:cs="Arial"/>
          <w:b/>
          <w:bCs/>
          <w:iCs/>
          <w:color w:val="000000"/>
          <w:sz w:val="24"/>
          <w:szCs w:val="24"/>
        </w:rPr>
        <w:t>HECHOS</w:t>
      </w:r>
    </w:p>
    <w:p w14:paraId="64479E95" w14:textId="77777777" w:rsidR="000E1B9D" w:rsidRPr="00E51AD2" w:rsidRDefault="000E1B9D" w:rsidP="00A440B4">
      <w:pPr>
        <w:pStyle w:val="Sinespaciado"/>
        <w:jc w:val="center"/>
        <w:rPr>
          <w:rFonts w:ascii="Arial" w:hAnsi="Arial" w:cs="Arial"/>
          <w:color w:val="000000"/>
          <w:sz w:val="24"/>
          <w:szCs w:val="24"/>
        </w:rPr>
      </w:pPr>
    </w:p>
    <w:p w14:paraId="3574B22F" w14:textId="77777777" w:rsidR="00AA70AE" w:rsidRPr="00AA70AE" w:rsidRDefault="00AA70AE" w:rsidP="00A115B7">
      <w:pPr>
        <w:pStyle w:val="Sinespaciado"/>
        <w:spacing w:line="360" w:lineRule="auto"/>
        <w:jc w:val="both"/>
        <w:rPr>
          <w:rFonts w:ascii="Arial" w:eastAsia="Arial" w:hAnsi="Arial" w:cs="Arial"/>
          <w:b/>
          <w:sz w:val="24"/>
          <w:szCs w:val="24"/>
          <w:u w:val="single"/>
          <w:lang w:val="es-ES"/>
        </w:rPr>
      </w:pPr>
      <w:r w:rsidRPr="00AA70AE">
        <w:rPr>
          <w:rFonts w:ascii="Arial" w:eastAsia="Arial" w:hAnsi="Arial" w:cs="Arial"/>
          <w:b/>
          <w:sz w:val="24"/>
          <w:szCs w:val="24"/>
          <w:u w:val="single"/>
          <w:lang w:val="es-ES"/>
        </w:rPr>
        <w:t>Primero:</w:t>
      </w:r>
    </w:p>
    <w:p w14:paraId="176F1BAF" w14:textId="0CB51F20" w:rsidR="000A3ABA" w:rsidRDefault="00725067" w:rsidP="00B74C60">
      <w:pPr>
        <w:pStyle w:val="Sinespaciado"/>
        <w:spacing w:after="240" w:line="360" w:lineRule="auto"/>
        <w:jc w:val="both"/>
        <w:rPr>
          <w:rFonts w:ascii="Arial" w:hAnsi="Arial" w:cs="Arial"/>
          <w:color w:val="000000"/>
          <w:sz w:val="24"/>
          <w:szCs w:val="24"/>
          <w:lang w:val="es-ES"/>
        </w:rPr>
      </w:pPr>
      <w:r w:rsidRPr="00E51AD2">
        <w:rPr>
          <w:rFonts w:ascii="Arial" w:eastAsia="Arial" w:hAnsi="Arial" w:cs="Arial"/>
          <w:sz w:val="24"/>
          <w:szCs w:val="24"/>
          <w:lang w:val="es-ES"/>
        </w:rPr>
        <w:t xml:space="preserve">En fecha </w:t>
      </w:r>
      <w:r w:rsidR="005A1B05">
        <w:rPr>
          <w:rFonts w:ascii="Arial" w:hAnsi="Arial" w:cs="Arial"/>
          <w:bCs/>
          <w:color w:val="000000"/>
          <w:spacing w:val="20"/>
          <w:sz w:val="24"/>
          <w:szCs w:val="24"/>
        </w:rPr>
        <w:t>21 de agosto de 2020</w:t>
      </w:r>
      <w:r w:rsidRPr="005F4879">
        <w:rPr>
          <w:rFonts w:ascii="Arial" w:hAnsi="Arial" w:cs="Arial"/>
          <w:bCs/>
          <w:color w:val="000000"/>
          <w:spacing w:val="20"/>
          <w:sz w:val="24"/>
          <w:szCs w:val="24"/>
        </w:rPr>
        <w:t>,</w:t>
      </w:r>
      <w:r w:rsidRPr="00E51AD2">
        <w:rPr>
          <w:rFonts w:ascii="Arial" w:hAnsi="Arial" w:cs="Arial"/>
          <w:bCs/>
          <w:color w:val="000000"/>
          <w:spacing w:val="20"/>
          <w:sz w:val="24"/>
          <w:szCs w:val="24"/>
        </w:rPr>
        <w:t xml:space="preserve"> </w:t>
      </w:r>
      <w:r w:rsidR="001B6EFD">
        <w:rPr>
          <w:rFonts w:ascii="Arial" w:hAnsi="Arial" w:cs="Arial"/>
          <w:bCs/>
          <w:color w:val="000000"/>
          <w:spacing w:val="20"/>
          <w:sz w:val="24"/>
          <w:szCs w:val="24"/>
        </w:rPr>
        <w:t xml:space="preserve">según </w:t>
      </w:r>
      <w:r w:rsidR="001B6EFD" w:rsidRPr="00E51AD2">
        <w:rPr>
          <w:rFonts w:ascii="Arial" w:hAnsi="Arial" w:cs="Arial"/>
          <w:sz w:val="24"/>
          <w:szCs w:val="24"/>
        </w:rPr>
        <w:t xml:space="preserve">sentencia 0122, </w:t>
      </w:r>
      <w:r w:rsidR="00967A49">
        <w:rPr>
          <w:rFonts w:ascii="Arial" w:hAnsi="Arial" w:cs="Arial"/>
          <w:sz w:val="24"/>
          <w:szCs w:val="24"/>
        </w:rPr>
        <w:t xml:space="preserve">expediente 20-0278, el </w:t>
      </w:r>
      <w:r w:rsidRPr="00E51AD2">
        <w:rPr>
          <w:rFonts w:ascii="Arial" w:hAnsi="Arial" w:cs="Arial"/>
          <w:color w:val="000000"/>
          <w:sz w:val="24"/>
          <w:szCs w:val="24"/>
          <w:lang w:val="es-ES"/>
        </w:rPr>
        <w:t>Tribunal Supremo de Justicia</w:t>
      </w:r>
      <w:r w:rsidRPr="00E51AD2">
        <w:rPr>
          <w:rFonts w:ascii="Arial" w:hAnsi="Arial" w:cs="Arial"/>
          <w:bCs/>
          <w:color w:val="000000"/>
          <w:spacing w:val="20"/>
          <w:sz w:val="24"/>
          <w:szCs w:val="24"/>
        </w:rPr>
        <w:t xml:space="preserve"> en </w:t>
      </w:r>
      <w:r w:rsidRPr="00E51AD2">
        <w:rPr>
          <w:rFonts w:ascii="Arial" w:hAnsi="Arial" w:cs="Arial"/>
          <w:color w:val="000000"/>
          <w:sz w:val="24"/>
          <w:szCs w:val="24"/>
          <w:lang w:val="es-ES"/>
        </w:rPr>
        <w:t xml:space="preserve">Sala Constitucional decidió designar una </w:t>
      </w:r>
      <w:r w:rsidRPr="008A2BF1">
        <w:rPr>
          <w:rFonts w:ascii="Arial" w:hAnsi="Arial" w:cs="Arial"/>
          <w:color w:val="000000"/>
          <w:sz w:val="24"/>
          <w:szCs w:val="24"/>
          <w:lang w:val="es-ES"/>
        </w:rPr>
        <w:t xml:space="preserve">Junta Directiva </w:t>
      </w:r>
      <w:r w:rsidR="00A440B4" w:rsidRPr="008A2BF1">
        <w:rPr>
          <w:rFonts w:ascii="Arial" w:hAnsi="Arial" w:cs="Arial"/>
          <w:color w:val="000000"/>
          <w:sz w:val="24"/>
          <w:szCs w:val="24"/>
          <w:lang w:val="es-ES"/>
        </w:rPr>
        <w:t xml:space="preserve">AD-HOC </w:t>
      </w:r>
      <w:r w:rsidRPr="008A2BF1">
        <w:rPr>
          <w:rFonts w:ascii="Arial" w:hAnsi="Arial" w:cs="Arial"/>
          <w:color w:val="000000"/>
          <w:sz w:val="24"/>
          <w:szCs w:val="24"/>
          <w:lang w:val="es-ES"/>
        </w:rPr>
        <w:t xml:space="preserve">para llevar adelante el proceso de reestructuración </w:t>
      </w:r>
      <w:r w:rsidR="005F4879" w:rsidRPr="008A2BF1">
        <w:rPr>
          <w:rFonts w:ascii="Arial" w:hAnsi="Arial" w:cs="Arial"/>
          <w:color w:val="000000"/>
          <w:sz w:val="24"/>
          <w:szCs w:val="24"/>
          <w:lang w:val="es-ES"/>
        </w:rPr>
        <w:t>de la Organización con fines p</w:t>
      </w:r>
      <w:r w:rsidRPr="008A2BF1">
        <w:rPr>
          <w:rFonts w:ascii="Arial" w:hAnsi="Arial" w:cs="Arial"/>
          <w:color w:val="000000"/>
          <w:sz w:val="24"/>
          <w:szCs w:val="24"/>
          <w:lang w:val="es-ES"/>
        </w:rPr>
        <w:t>olíticos PATRIA PARA TODOS (PPT), presidida por la ciudadana Ilenia Medina, en su condición de Secretaria Nacional de Organización y las Secretarias Generales Regionales ciudadanas Lisett Sabino y Beatriz Barráez, debiendo  cumplir las funciones directivas y de representación de la organización con fines políticos PATRIA PARA TODOS (PPT); dirigir el proceso de reordenamiento organizativo y democrático interno, en estricto apego a la Constitución de la República Bolivariana de Venezuela, los Estatutos y la Declaración de Principios de la organización con fines políticos PATRIA PARA TODOS (PPT).</w:t>
      </w:r>
    </w:p>
    <w:p w14:paraId="52F4C6F9" w14:textId="7F3460B6" w:rsidR="00725067" w:rsidRDefault="00725067" w:rsidP="00B74C60">
      <w:pPr>
        <w:pStyle w:val="Sinespaciado"/>
        <w:spacing w:after="240" w:line="360" w:lineRule="auto"/>
        <w:jc w:val="both"/>
        <w:rPr>
          <w:rFonts w:ascii="Arial" w:hAnsi="Arial" w:cs="Arial"/>
          <w:color w:val="000000"/>
          <w:sz w:val="24"/>
          <w:szCs w:val="24"/>
          <w:lang w:val="es-ES"/>
        </w:rPr>
      </w:pPr>
      <w:r w:rsidRPr="00E51AD2">
        <w:rPr>
          <w:rFonts w:ascii="Arial" w:hAnsi="Arial" w:cs="Arial"/>
          <w:color w:val="000000"/>
          <w:sz w:val="24"/>
          <w:szCs w:val="24"/>
          <w:lang w:val="es-ES"/>
        </w:rPr>
        <w:t xml:space="preserve">Así mismo, en dicha decisión Sala Constitucional </w:t>
      </w:r>
      <w:r w:rsidR="005F4879">
        <w:rPr>
          <w:rFonts w:ascii="Arial" w:hAnsi="Arial" w:cs="Arial"/>
          <w:color w:val="000000"/>
          <w:sz w:val="24"/>
          <w:szCs w:val="24"/>
          <w:lang w:val="es-ES"/>
        </w:rPr>
        <w:t xml:space="preserve">del Tribunal Supremo de Justicia </w:t>
      </w:r>
      <w:r w:rsidRPr="00E51AD2">
        <w:rPr>
          <w:rFonts w:ascii="Arial" w:hAnsi="Arial" w:cs="Arial"/>
          <w:color w:val="000000"/>
          <w:sz w:val="24"/>
          <w:szCs w:val="24"/>
          <w:lang w:val="es-ES"/>
        </w:rPr>
        <w:t xml:space="preserve">ordeno a </w:t>
      </w:r>
      <w:r w:rsidRPr="008A2BF1">
        <w:rPr>
          <w:rFonts w:ascii="Arial" w:hAnsi="Arial" w:cs="Arial"/>
          <w:color w:val="000000"/>
          <w:sz w:val="24"/>
          <w:szCs w:val="24"/>
          <w:lang w:val="es-ES"/>
        </w:rPr>
        <w:t xml:space="preserve">la Junta Directiva </w:t>
      </w:r>
      <w:r w:rsidR="000E1B9D" w:rsidRPr="008A2BF1">
        <w:rPr>
          <w:rFonts w:ascii="Arial" w:hAnsi="Arial" w:cs="Arial"/>
          <w:color w:val="000000"/>
          <w:sz w:val="24"/>
          <w:szCs w:val="24"/>
          <w:lang w:val="es-ES"/>
        </w:rPr>
        <w:t>AD-HOC</w:t>
      </w:r>
      <w:r w:rsidR="000E1B9D" w:rsidRPr="00E51AD2">
        <w:rPr>
          <w:rFonts w:ascii="Arial" w:hAnsi="Arial" w:cs="Arial"/>
          <w:color w:val="000000"/>
          <w:sz w:val="24"/>
          <w:szCs w:val="24"/>
          <w:lang w:val="es-ES"/>
        </w:rPr>
        <w:t xml:space="preserve"> </w:t>
      </w:r>
      <w:r w:rsidR="008360DE" w:rsidRPr="008A2BF1">
        <w:rPr>
          <w:rFonts w:ascii="Arial" w:hAnsi="Arial" w:cs="Arial"/>
          <w:color w:val="000000"/>
          <w:sz w:val="24"/>
          <w:szCs w:val="24"/>
          <w:lang w:val="es-ES"/>
        </w:rPr>
        <w:t>en un lapso de doce (12) meses a partir de la publicación del presente fallo realizar consulta</w:t>
      </w:r>
      <w:r w:rsidRPr="008A2BF1">
        <w:rPr>
          <w:rFonts w:ascii="Arial" w:hAnsi="Arial" w:cs="Arial"/>
          <w:color w:val="000000"/>
          <w:sz w:val="24"/>
          <w:szCs w:val="24"/>
          <w:lang w:val="es-ES"/>
        </w:rPr>
        <w:t xml:space="preserve"> interna para la elección de las </w:t>
      </w:r>
      <w:r w:rsidR="008360DE" w:rsidRPr="008A2BF1">
        <w:rPr>
          <w:rFonts w:ascii="Arial" w:hAnsi="Arial" w:cs="Arial"/>
          <w:color w:val="000000"/>
          <w:sz w:val="24"/>
          <w:szCs w:val="24"/>
          <w:lang w:val="es-ES"/>
        </w:rPr>
        <w:t>Secretarías Nacionales</w:t>
      </w:r>
      <w:r w:rsidRPr="008A2BF1">
        <w:rPr>
          <w:rFonts w:ascii="Arial" w:hAnsi="Arial" w:cs="Arial"/>
          <w:color w:val="000000"/>
          <w:sz w:val="24"/>
          <w:szCs w:val="24"/>
          <w:lang w:val="es-ES"/>
        </w:rPr>
        <w:t>, Estadales y Municipales de la organización con fines políticos PATRIA PARA TODOS (</w:t>
      </w:r>
      <w:r w:rsidR="008360DE" w:rsidRPr="008A2BF1">
        <w:rPr>
          <w:rFonts w:ascii="Arial" w:hAnsi="Arial" w:cs="Arial"/>
          <w:color w:val="000000"/>
          <w:sz w:val="24"/>
          <w:szCs w:val="24"/>
          <w:lang w:val="es-ES"/>
        </w:rPr>
        <w:t>PPT).</w:t>
      </w:r>
    </w:p>
    <w:p w14:paraId="48457F3A" w14:textId="0723BEB4" w:rsidR="00AA70AE" w:rsidRPr="00AA70AE" w:rsidRDefault="00AA70AE" w:rsidP="00725067">
      <w:pPr>
        <w:autoSpaceDE w:val="0"/>
        <w:autoSpaceDN w:val="0"/>
        <w:adjustRightInd w:val="0"/>
        <w:spacing w:after="0" w:line="360" w:lineRule="auto"/>
        <w:jc w:val="both"/>
        <w:rPr>
          <w:rFonts w:ascii="Arial" w:hAnsi="Arial" w:cs="Arial"/>
          <w:b/>
          <w:color w:val="000000"/>
          <w:sz w:val="24"/>
          <w:szCs w:val="24"/>
          <w:u w:val="single"/>
          <w:lang w:val="es-ES"/>
        </w:rPr>
      </w:pPr>
      <w:r w:rsidRPr="00AA70AE">
        <w:rPr>
          <w:rFonts w:ascii="Arial" w:hAnsi="Arial" w:cs="Arial"/>
          <w:b/>
          <w:color w:val="000000"/>
          <w:sz w:val="24"/>
          <w:szCs w:val="24"/>
          <w:u w:val="single"/>
          <w:lang w:val="es-ES"/>
        </w:rPr>
        <w:lastRenderedPageBreak/>
        <w:t>Segundo:</w:t>
      </w:r>
    </w:p>
    <w:p w14:paraId="7EE2C477" w14:textId="6B7617E5" w:rsidR="000E1B9D" w:rsidRDefault="000A3ABA" w:rsidP="000A3ABA">
      <w:pPr>
        <w:pStyle w:val="Sinespaciado"/>
        <w:spacing w:after="240" w:line="360" w:lineRule="auto"/>
        <w:jc w:val="both"/>
        <w:rPr>
          <w:rFonts w:ascii="Arial" w:hAnsi="Arial" w:cs="Arial"/>
          <w:color w:val="000000"/>
          <w:sz w:val="24"/>
          <w:szCs w:val="24"/>
          <w:lang w:val="es-ES"/>
        </w:rPr>
      </w:pPr>
      <w:r>
        <w:rPr>
          <w:rFonts w:ascii="Arial" w:hAnsi="Arial" w:cs="Arial"/>
          <w:color w:val="000000"/>
          <w:sz w:val="24"/>
          <w:szCs w:val="24"/>
          <w:lang w:val="es-ES"/>
        </w:rPr>
        <w:t>T</w:t>
      </w:r>
      <w:r w:rsidR="000E1B9D" w:rsidRPr="008A2BF1">
        <w:rPr>
          <w:rFonts w:ascii="Arial" w:hAnsi="Arial" w:cs="Arial"/>
          <w:color w:val="000000"/>
          <w:sz w:val="24"/>
          <w:szCs w:val="24"/>
          <w:lang w:val="es-ES"/>
        </w:rPr>
        <w:t xml:space="preserve">ranscurrido </w:t>
      </w:r>
      <w:r w:rsidR="00B024AF" w:rsidRPr="008A2BF1">
        <w:rPr>
          <w:rFonts w:ascii="Arial" w:hAnsi="Arial" w:cs="Arial"/>
          <w:color w:val="000000"/>
          <w:sz w:val="24"/>
          <w:szCs w:val="24"/>
          <w:lang w:val="es-ES"/>
        </w:rPr>
        <w:t xml:space="preserve">un año y un mes, la actual Junta Directiva AD-HOC </w:t>
      </w:r>
      <w:r w:rsidR="00B024AF" w:rsidRPr="008A2BF1">
        <w:rPr>
          <w:rFonts w:ascii="Arial" w:hAnsi="Arial" w:cs="Arial"/>
          <w:sz w:val="24"/>
          <w:szCs w:val="24"/>
        </w:rPr>
        <w:t>del Partido Patria Para Todos</w:t>
      </w:r>
      <w:r>
        <w:rPr>
          <w:rFonts w:ascii="Arial" w:hAnsi="Arial" w:cs="Arial"/>
          <w:sz w:val="24"/>
          <w:szCs w:val="24"/>
        </w:rPr>
        <w:t>,</w:t>
      </w:r>
      <w:r w:rsidR="00B024AF" w:rsidRPr="008A2BF1">
        <w:rPr>
          <w:rFonts w:ascii="Arial" w:hAnsi="Arial" w:cs="Arial"/>
          <w:sz w:val="24"/>
          <w:szCs w:val="24"/>
        </w:rPr>
        <w:t xml:space="preserve"> </w:t>
      </w:r>
      <w:r w:rsidR="00675C73" w:rsidRPr="008A2BF1">
        <w:rPr>
          <w:rFonts w:ascii="Arial" w:hAnsi="Arial" w:cs="Arial"/>
          <w:color w:val="000000"/>
          <w:sz w:val="24"/>
          <w:szCs w:val="24"/>
          <w:lang w:val="es-ES"/>
        </w:rPr>
        <w:t>presidida por las ciudadanas Ilenia Medina, Lisett Sabino y Beatriz Barráez</w:t>
      </w:r>
      <w:r w:rsidR="00675C73" w:rsidRPr="008A2BF1">
        <w:rPr>
          <w:rFonts w:ascii="Arial" w:hAnsi="Arial" w:cs="Arial"/>
          <w:sz w:val="24"/>
          <w:szCs w:val="24"/>
        </w:rPr>
        <w:t xml:space="preserve"> </w:t>
      </w:r>
      <w:r w:rsidR="00B024AF" w:rsidRPr="008A2BF1">
        <w:rPr>
          <w:rFonts w:ascii="Arial" w:hAnsi="Arial" w:cs="Arial"/>
          <w:sz w:val="24"/>
          <w:szCs w:val="24"/>
        </w:rPr>
        <w:t>h</w:t>
      </w:r>
      <w:r w:rsidR="00B024AF">
        <w:rPr>
          <w:rFonts w:ascii="Arial" w:hAnsi="Arial" w:cs="Arial"/>
          <w:sz w:val="24"/>
          <w:szCs w:val="24"/>
        </w:rPr>
        <w:t>a</w:t>
      </w:r>
      <w:r w:rsidR="00675C73">
        <w:rPr>
          <w:rFonts w:ascii="Arial" w:hAnsi="Arial" w:cs="Arial"/>
          <w:sz w:val="24"/>
          <w:szCs w:val="24"/>
        </w:rPr>
        <w:t xml:space="preserve">n incumplido </w:t>
      </w:r>
      <w:r w:rsidR="00B024AF">
        <w:rPr>
          <w:rFonts w:ascii="Arial" w:hAnsi="Arial" w:cs="Arial"/>
          <w:sz w:val="24"/>
          <w:szCs w:val="24"/>
        </w:rPr>
        <w:t xml:space="preserve"> la decisión de la Sala Constitucional del Tribunal Supremo de Justicia </w:t>
      </w:r>
      <w:r w:rsidR="00B52496">
        <w:rPr>
          <w:rFonts w:ascii="Arial" w:hAnsi="Arial" w:cs="Arial"/>
          <w:sz w:val="24"/>
          <w:szCs w:val="24"/>
        </w:rPr>
        <w:t>que</w:t>
      </w:r>
      <w:r w:rsidR="008A2BF1">
        <w:rPr>
          <w:rFonts w:ascii="Arial" w:hAnsi="Arial" w:cs="Arial"/>
          <w:sz w:val="24"/>
          <w:szCs w:val="24"/>
        </w:rPr>
        <w:t>,</w:t>
      </w:r>
      <w:r w:rsidR="00B52496">
        <w:rPr>
          <w:rFonts w:ascii="Arial" w:hAnsi="Arial" w:cs="Arial"/>
          <w:sz w:val="24"/>
          <w:szCs w:val="24"/>
        </w:rPr>
        <w:t xml:space="preserve"> </w:t>
      </w:r>
      <w:r w:rsidR="00B52496" w:rsidRPr="008A2BF1">
        <w:rPr>
          <w:rFonts w:ascii="Arial" w:hAnsi="Arial" w:cs="Arial"/>
          <w:sz w:val="24"/>
          <w:szCs w:val="24"/>
        </w:rPr>
        <w:t xml:space="preserve">ordeno </w:t>
      </w:r>
      <w:r w:rsidR="00B52496" w:rsidRPr="008A2BF1">
        <w:rPr>
          <w:rFonts w:ascii="Arial" w:hAnsi="Arial" w:cs="Arial"/>
          <w:color w:val="000000"/>
          <w:sz w:val="24"/>
          <w:szCs w:val="24"/>
          <w:lang w:val="es-ES"/>
        </w:rPr>
        <w:t>en un lapso de doce (12) meses realizar consulta interna para la elección de las Secretarías Nacionales, Estadales y Municipales de la organización con fines políticos PATRIA PARA TODOS (PPT) y dirigir el proceso de reordenamiento organizativo y democrático interno, en estricto apego a la Constitución de la República Bolivariana de Venezuela, los Estatutos y la Declaración de Principios de la organización con fines políticos PATRIA PARA TODOS (PPT)</w:t>
      </w:r>
      <w:r w:rsidR="008A2BF1">
        <w:rPr>
          <w:rFonts w:ascii="Arial" w:hAnsi="Arial" w:cs="Arial"/>
          <w:color w:val="000000"/>
          <w:sz w:val="24"/>
          <w:szCs w:val="24"/>
          <w:lang w:val="es-ES"/>
        </w:rPr>
        <w:t>.</w:t>
      </w:r>
    </w:p>
    <w:p w14:paraId="2B747D6B" w14:textId="05A603DA" w:rsidR="001B6EFD" w:rsidRDefault="00AA70AE" w:rsidP="00B74C60">
      <w:pPr>
        <w:pStyle w:val="Sinespaciado"/>
        <w:spacing w:after="240" w:line="360" w:lineRule="auto"/>
        <w:jc w:val="both"/>
        <w:rPr>
          <w:rFonts w:ascii="Arial" w:hAnsi="Arial" w:cs="Arial"/>
          <w:sz w:val="24"/>
          <w:szCs w:val="24"/>
        </w:rPr>
      </w:pPr>
      <w:r>
        <w:rPr>
          <w:rFonts w:ascii="Arial" w:hAnsi="Arial" w:cs="Arial"/>
          <w:sz w:val="24"/>
          <w:szCs w:val="24"/>
        </w:rPr>
        <w:t xml:space="preserve">Situación está que configura un claro </w:t>
      </w:r>
      <w:r w:rsidRPr="00E51AD2">
        <w:rPr>
          <w:rFonts w:ascii="Arial" w:hAnsi="Arial" w:cs="Arial"/>
          <w:sz w:val="24"/>
          <w:szCs w:val="24"/>
        </w:rPr>
        <w:t>incumplimiento</w:t>
      </w:r>
      <w:r w:rsidR="008A2BF1">
        <w:rPr>
          <w:rFonts w:ascii="Arial" w:hAnsi="Arial" w:cs="Arial"/>
          <w:sz w:val="24"/>
          <w:szCs w:val="24"/>
        </w:rPr>
        <w:t xml:space="preserve"> a la decisión</w:t>
      </w:r>
      <w:r w:rsidRPr="00E51AD2">
        <w:rPr>
          <w:rFonts w:ascii="Arial" w:hAnsi="Arial" w:cs="Arial"/>
          <w:sz w:val="24"/>
          <w:szCs w:val="24"/>
        </w:rPr>
        <w:t xml:space="preserve"> de</w:t>
      </w:r>
      <w:r>
        <w:rPr>
          <w:rFonts w:ascii="Arial" w:hAnsi="Arial" w:cs="Arial"/>
          <w:sz w:val="24"/>
          <w:szCs w:val="24"/>
        </w:rPr>
        <w:t xml:space="preserve">l máximo tribunal </w:t>
      </w:r>
      <w:r w:rsidRPr="00E51AD2">
        <w:rPr>
          <w:rFonts w:ascii="Arial" w:hAnsi="Arial" w:cs="Arial"/>
          <w:sz w:val="24"/>
          <w:szCs w:val="24"/>
        </w:rPr>
        <w:t xml:space="preserve"> </w:t>
      </w:r>
      <w:r>
        <w:rPr>
          <w:rFonts w:ascii="Arial" w:hAnsi="Arial" w:cs="Arial"/>
          <w:sz w:val="24"/>
          <w:szCs w:val="24"/>
        </w:rPr>
        <w:t>y</w:t>
      </w:r>
      <w:r w:rsidR="008A2BF1">
        <w:rPr>
          <w:rFonts w:ascii="Arial" w:hAnsi="Arial" w:cs="Arial"/>
          <w:sz w:val="24"/>
          <w:szCs w:val="24"/>
        </w:rPr>
        <w:t>,</w:t>
      </w:r>
      <w:r>
        <w:rPr>
          <w:rFonts w:ascii="Arial" w:hAnsi="Arial" w:cs="Arial"/>
          <w:sz w:val="24"/>
          <w:szCs w:val="24"/>
        </w:rPr>
        <w:t xml:space="preserve"> evidencia el desacato por parte de la Junta </w:t>
      </w:r>
      <w:r w:rsidRPr="00E51AD2">
        <w:rPr>
          <w:rFonts w:ascii="Arial" w:hAnsi="Arial" w:cs="Arial"/>
          <w:color w:val="000000"/>
          <w:sz w:val="24"/>
          <w:szCs w:val="24"/>
          <w:lang w:val="es-ES"/>
        </w:rPr>
        <w:t xml:space="preserve">Junta Directiva </w:t>
      </w:r>
      <w:r>
        <w:rPr>
          <w:rFonts w:ascii="Arial" w:hAnsi="Arial" w:cs="Arial"/>
          <w:color w:val="000000"/>
          <w:sz w:val="24"/>
          <w:szCs w:val="24"/>
          <w:lang w:val="es-ES"/>
        </w:rPr>
        <w:t>AD-</w:t>
      </w:r>
      <w:r w:rsidRPr="00E51AD2">
        <w:rPr>
          <w:rFonts w:ascii="Arial" w:hAnsi="Arial" w:cs="Arial"/>
          <w:color w:val="000000"/>
          <w:sz w:val="24"/>
          <w:szCs w:val="24"/>
          <w:lang w:val="es-ES"/>
        </w:rPr>
        <w:t>HOC</w:t>
      </w:r>
      <w:r>
        <w:rPr>
          <w:rFonts w:ascii="Arial" w:hAnsi="Arial" w:cs="Arial"/>
          <w:color w:val="000000"/>
          <w:sz w:val="24"/>
          <w:szCs w:val="24"/>
          <w:lang w:val="es-ES"/>
        </w:rPr>
        <w:t xml:space="preserve"> a la </w:t>
      </w:r>
      <w:r w:rsidRPr="00E51AD2">
        <w:rPr>
          <w:rFonts w:ascii="Arial" w:hAnsi="Arial" w:cs="Arial"/>
          <w:sz w:val="24"/>
          <w:szCs w:val="24"/>
        </w:rPr>
        <w:t xml:space="preserve">sentencia 0122, </w:t>
      </w:r>
      <w:r>
        <w:rPr>
          <w:rFonts w:ascii="Arial" w:hAnsi="Arial" w:cs="Arial"/>
          <w:sz w:val="24"/>
          <w:szCs w:val="24"/>
        </w:rPr>
        <w:t xml:space="preserve">de </w:t>
      </w:r>
      <w:r w:rsidRPr="00E51AD2">
        <w:rPr>
          <w:rFonts w:ascii="Arial" w:eastAsia="Arial" w:hAnsi="Arial" w:cs="Arial"/>
          <w:sz w:val="24"/>
          <w:szCs w:val="24"/>
          <w:lang w:val="es-ES"/>
        </w:rPr>
        <w:t xml:space="preserve">fecha </w:t>
      </w:r>
      <w:r w:rsidR="00E54673">
        <w:rPr>
          <w:rFonts w:ascii="Arial" w:hAnsi="Arial" w:cs="Arial"/>
          <w:bCs/>
          <w:color w:val="000000"/>
          <w:spacing w:val="20"/>
          <w:sz w:val="24"/>
          <w:szCs w:val="24"/>
        </w:rPr>
        <w:t>21 de agosto de 2020</w:t>
      </w:r>
      <w:r>
        <w:rPr>
          <w:rFonts w:ascii="Arial" w:hAnsi="Arial" w:cs="Arial"/>
          <w:bCs/>
          <w:color w:val="000000"/>
          <w:spacing w:val="20"/>
          <w:sz w:val="24"/>
          <w:szCs w:val="24"/>
        </w:rPr>
        <w:t xml:space="preserve"> emitida por el</w:t>
      </w:r>
      <w:r w:rsidRPr="00E51AD2">
        <w:rPr>
          <w:rFonts w:ascii="Arial" w:hAnsi="Arial" w:cs="Arial"/>
          <w:color w:val="000000"/>
          <w:sz w:val="24"/>
          <w:szCs w:val="24"/>
          <w:lang w:val="es-ES"/>
        </w:rPr>
        <w:t>Tribunal Supremo de Justicia</w:t>
      </w:r>
      <w:r w:rsidRPr="00E51AD2">
        <w:rPr>
          <w:rFonts w:ascii="Arial" w:hAnsi="Arial" w:cs="Arial"/>
          <w:bCs/>
          <w:color w:val="000000"/>
          <w:spacing w:val="20"/>
          <w:sz w:val="24"/>
          <w:szCs w:val="24"/>
        </w:rPr>
        <w:t xml:space="preserve"> en </w:t>
      </w:r>
      <w:r w:rsidRPr="00E51AD2">
        <w:rPr>
          <w:rFonts w:ascii="Arial" w:hAnsi="Arial" w:cs="Arial"/>
          <w:color w:val="000000"/>
          <w:sz w:val="24"/>
          <w:szCs w:val="24"/>
          <w:lang w:val="es-ES"/>
        </w:rPr>
        <w:t>Sala Constitucional</w:t>
      </w:r>
      <w:r>
        <w:rPr>
          <w:rFonts w:ascii="Arial" w:hAnsi="Arial" w:cs="Arial"/>
          <w:color w:val="000000"/>
          <w:sz w:val="24"/>
          <w:szCs w:val="24"/>
          <w:lang w:val="es-ES"/>
        </w:rPr>
        <w:t xml:space="preserve">, lo que  hace nula de nulidad absoluta </w:t>
      </w:r>
      <w:r w:rsidRPr="00E51AD2">
        <w:rPr>
          <w:rFonts w:ascii="Arial" w:hAnsi="Arial" w:cs="Arial"/>
          <w:color w:val="000000"/>
          <w:sz w:val="24"/>
          <w:szCs w:val="24"/>
          <w:lang w:val="es-ES"/>
        </w:rPr>
        <w:t xml:space="preserve"> </w:t>
      </w:r>
      <w:r>
        <w:rPr>
          <w:rFonts w:ascii="Arial" w:hAnsi="Arial" w:cs="Arial"/>
          <w:color w:val="000000"/>
          <w:sz w:val="24"/>
          <w:szCs w:val="24"/>
          <w:lang w:val="es-ES"/>
        </w:rPr>
        <w:t xml:space="preserve">todo acto realizado por la junta AD-HOC </w:t>
      </w:r>
      <w:r w:rsidR="001B6EFD" w:rsidRPr="00E51AD2">
        <w:rPr>
          <w:rFonts w:ascii="Arial" w:hAnsi="Arial" w:cs="Arial"/>
          <w:sz w:val="24"/>
          <w:szCs w:val="24"/>
        </w:rPr>
        <w:t>para las mega elecciones del próximo 21 d</w:t>
      </w:r>
      <w:r>
        <w:rPr>
          <w:rFonts w:ascii="Arial" w:hAnsi="Arial" w:cs="Arial"/>
          <w:sz w:val="24"/>
          <w:szCs w:val="24"/>
        </w:rPr>
        <w:t>e</w:t>
      </w:r>
      <w:r w:rsidR="001B6EFD" w:rsidRPr="00E51AD2">
        <w:rPr>
          <w:rFonts w:ascii="Arial" w:hAnsi="Arial" w:cs="Arial"/>
          <w:sz w:val="24"/>
          <w:szCs w:val="24"/>
        </w:rPr>
        <w:t xml:space="preserve"> noviembre de 2021, </w:t>
      </w:r>
      <w:r>
        <w:rPr>
          <w:rFonts w:ascii="Arial" w:hAnsi="Arial" w:cs="Arial"/>
          <w:sz w:val="24"/>
          <w:szCs w:val="24"/>
        </w:rPr>
        <w:t xml:space="preserve">pues </w:t>
      </w:r>
      <w:r w:rsidR="00F1168F">
        <w:rPr>
          <w:rFonts w:ascii="Arial" w:hAnsi="Arial" w:cs="Arial"/>
          <w:sz w:val="24"/>
          <w:szCs w:val="24"/>
        </w:rPr>
        <w:t>el no cumplimiento a la decisión de la Sala constituye una</w:t>
      </w:r>
      <w:r>
        <w:rPr>
          <w:rFonts w:ascii="Arial" w:hAnsi="Arial" w:cs="Arial"/>
          <w:sz w:val="24"/>
          <w:szCs w:val="24"/>
        </w:rPr>
        <w:t xml:space="preserve"> franca violación </w:t>
      </w:r>
      <w:r w:rsidR="00F1168F">
        <w:rPr>
          <w:rFonts w:ascii="Arial" w:hAnsi="Arial" w:cs="Arial"/>
          <w:sz w:val="24"/>
          <w:szCs w:val="24"/>
        </w:rPr>
        <w:t xml:space="preserve">que además </w:t>
      </w:r>
      <w:r w:rsidR="001B6EFD" w:rsidRPr="00E51AD2">
        <w:rPr>
          <w:rFonts w:ascii="Arial" w:hAnsi="Arial" w:cs="Arial"/>
          <w:sz w:val="24"/>
          <w:szCs w:val="24"/>
        </w:rPr>
        <w:t>vulnera los derechos políticos, humanos, civiles y constitucionales de la gran mayoría de la militan</w:t>
      </w:r>
      <w:r w:rsidR="0032663E">
        <w:rPr>
          <w:rFonts w:ascii="Arial" w:hAnsi="Arial" w:cs="Arial"/>
          <w:sz w:val="24"/>
          <w:szCs w:val="24"/>
        </w:rPr>
        <w:t>cia del PPT</w:t>
      </w:r>
      <w:r w:rsidR="001B6EFD" w:rsidRPr="00E51AD2">
        <w:rPr>
          <w:rFonts w:ascii="Arial" w:hAnsi="Arial" w:cs="Arial"/>
          <w:sz w:val="24"/>
          <w:szCs w:val="24"/>
        </w:rPr>
        <w:t>.</w:t>
      </w:r>
    </w:p>
    <w:p w14:paraId="48D54307" w14:textId="573DC377" w:rsidR="00043C5B" w:rsidRDefault="00F1168F" w:rsidP="00043C5B">
      <w:pPr>
        <w:autoSpaceDE w:val="0"/>
        <w:autoSpaceDN w:val="0"/>
        <w:adjustRightInd w:val="0"/>
        <w:spacing w:after="0" w:line="360" w:lineRule="auto"/>
        <w:jc w:val="both"/>
        <w:rPr>
          <w:rFonts w:ascii="Arial" w:hAnsi="Arial" w:cs="Arial"/>
          <w:sz w:val="24"/>
          <w:szCs w:val="24"/>
        </w:rPr>
      </w:pPr>
      <w:r>
        <w:rPr>
          <w:rFonts w:ascii="Arial" w:hAnsi="Arial" w:cs="Arial"/>
          <w:color w:val="000000"/>
          <w:sz w:val="24"/>
          <w:szCs w:val="24"/>
        </w:rPr>
        <w:t xml:space="preserve">Por lo antes expuesto </w:t>
      </w:r>
      <w:r w:rsidR="00DC73B2" w:rsidRPr="00E51AD2">
        <w:rPr>
          <w:rFonts w:ascii="Arial" w:hAnsi="Arial" w:cs="Arial"/>
          <w:color w:val="000000"/>
          <w:sz w:val="24"/>
          <w:szCs w:val="24"/>
          <w:lang w:val="es-ES"/>
        </w:rPr>
        <w:t xml:space="preserve">solicitamos </w:t>
      </w:r>
      <w:r w:rsidR="002E536F" w:rsidRPr="00E51AD2">
        <w:rPr>
          <w:rFonts w:ascii="Arial" w:hAnsi="Arial" w:cs="Arial"/>
          <w:color w:val="000000"/>
          <w:sz w:val="24"/>
          <w:szCs w:val="24"/>
          <w:lang w:val="es-ES"/>
        </w:rPr>
        <w:t xml:space="preserve">a esta directiva del Consejo Nacional Electoral </w:t>
      </w:r>
      <w:r w:rsidR="006168B6" w:rsidRPr="00E51AD2">
        <w:rPr>
          <w:rFonts w:ascii="Arial" w:hAnsi="Arial" w:cs="Arial"/>
          <w:color w:val="000000"/>
          <w:sz w:val="24"/>
          <w:szCs w:val="24"/>
          <w:lang w:val="es-ES"/>
        </w:rPr>
        <w:t>dejar sin efecto</w:t>
      </w:r>
      <w:r w:rsidR="002E536F" w:rsidRPr="00E51AD2">
        <w:rPr>
          <w:rFonts w:ascii="Arial" w:hAnsi="Arial" w:cs="Arial"/>
          <w:b/>
          <w:sz w:val="24"/>
          <w:szCs w:val="24"/>
        </w:rPr>
        <w:t xml:space="preserve"> las Postulaciones realizadas por la Junta </w:t>
      </w:r>
      <w:r>
        <w:rPr>
          <w:rFonts w:ascii="Arial" w:hAnsi="Arial" w:cs="Arial"/>
          <w:b/>
          <w:sz w:val="24"/>
          <w:szCs w:val="24"/>
        </w:rPr>
        <w:t>AD-</w:t>
      </w:r>
      <w:r w:rsidRPr="00E51AD2">
        <w:rPr>
          <w:rFonts w:ascii="Arial" w:hAnsi="Arial" w:cs="Arial"/>
          <w:b/>
          <w:sz w:val="24"/>
          <w:szCs w:val="24"/>
        </w:rPr>
        <w:t>HOC</w:t>
      </w:r>
      <w:r w:rsidR="002E536F" w:rsidRPr="00E51AD2">
        <w:rPr>
          <w:rFonts w:ascii="Arial" w:hAnsi="Arial" w:cs="Arial"/>
          <w:sz w:val="24"/>
          <w:szCs w:val="24"/>
        </w:rPr>
        <w:t>,</w:t>
      </w:r>
      <w:r w:rsidR="006168B6" w:rsidRPr="00E51AD2">
        <w:rPr>
          <w:rFonts w:ascii="Arial" w:hAnsi="Arial" w:cs="Arial"/>
          <w:sz w:val="24"/>
          <w:szCs w:val="24"/>
        </w:rPr>
        <w:t xml:space="preserve"> </w:t>
      </w:r>
      <w:r w:rsidR="00043C5B" w:rsidRPr="00E51AD2">
        <w:rPr>
          <w:rFonts w:ascii="Arial" w:hAnsi="Arial" w:cs="Arial"/>
          <w:color w:val="000000"/>
          <w:sz w:val="24"/>
          <w:szCs w:val="24"/>
          <w:lang w:val="es-ES"/>
        </w:rPr>
        <w:t>por cuanto</w:t>
      </w:r>
      <w:r w:rsidR="00DC73B2" w:rsidRPr="00E51AD2">
        <w:rPr>
          <w:rFonts w:ascii="Arial" w:hAnsi="Arial" w:cs="Arial"/>
          <w:sz w:val="24"/>
          <w:szCs w:val="24"/>
        </w:rPr>
        <w:t xml:space="preserve"> la Secretaria de Organización </w:t>
      </w:r>
      <w:r w:rsidR="00DC73B2" w:rsidRPr="00E51AD2">
        <w:rPr>
          <w:rFonts w:ascii="Arial" w:hAnsi="Arial" w:cs="Arial"/>
          <w:b/>
          <w:sz w:val="24"/>
          <w:szCs w:val="24"/>
        </w:rPr>
        <w:t>ILENIA MEDINA</w:t>
      </w:r>
      <w:r w:rsidR="00DC73B2" w:rsidRPr="00E51AD2">
        <w:rPr>
          <w:rFonts w:ascii="Arial" w:hAnsi="Arial" w:cs="Arial"/>
          <w:sz w:val="24"/>
          <w:szCs w:val="24"/>
        </w:rPr>
        <w:t xml:space="preserve">, </w:t>
      </w:r>
      <w:r w:rsidR="00043C5B" w:rsidRPr="00E51AD2">
        <w:rPr>
          <w:rFonts w:ascii="Arial" w:hAnsi="Arial" w:cs="Arial"/>
          <w:sz w:val="24"/>
          <w:szCs w:val="24"/>
        </w:rPr>
        <w:t>inobservo la decisión de la Sala Constitucional del Máximo Tribunal de la Republica, en consecuencia</w:t>
      </w:r>
      <w:r w:rsidR="00DC73B2" w:rsidRPr="00E51AD2">
        <w:rPr>
          <w:rFonts w:ascii="Arial" w:hAnsi="Arial" w:cs="Arial"/>
          <w:sz w:val="24"/>
          <w:szCs w:val="24"/>
        </w:rPr>
        <w:t xml:space="preserve"> </w:t>
      </w:r>
      <w:r w:rsidR="00043C5B" w:rsidRPr="00E51AD2">
        <w:rPr>
          <w:rFonts w:ascii="Arial" w:hAnsi="Arial" w:cs="Arial"/>
          <w:sz w:val="24"/>
          <w:szCs w:val="24"/>
        </w:rPr>
        <w:t xml:space="preserve">han sido afectados nuestros derechos como militantes y electores al sufragio activo y pasivo, dentro de los procesos democráticos internos que deben darse en las organizaciones políticas; así como nuestro derecho a participar en </w:t>
      </w:r>
      <w:r w:rsidR="00DC73B2" w:rsidRPr="00E51AD2">
        <w:rPr>
          <w:rFonts w:ascii="Arial" w:hAnsi="Arial" w:cs="Arial"/>
          <w:sz w:val="24"/>
          <w:szCs w:val="24"/>
        </w:rPr>
        <w:t xml:space="preserve">el marco del proceso electoral activado por el Consejo Nacional Electoral-CNE </w:t>
      </w:r>
      <w:r>
        <w:rPr>
          <w:rFonts w:ascii="Arial" w:hAnsi="Arial" w:cs="Arial"/>
          <w:sz w:val="24"/>
          <w:szCs w:val="24"/>
        </w:rPr>
        <w:t xml:space="preserve">en las mega </w:t>
      </w:r>
      <w:r w:rsidR="00DC73B2" w:rsidRPr="00E51AD2">
        <w:rPr>
          <w:rFonts w:ascii="Arial" w:hAnsi="Arial" w:cs="Arial"/>
          <w:sz w:val="24"/>
          <w:szCs w:val="24"/>
        </w:rPr>
        <w:t xml:space="preserve">elecciones de Gobernadores, Legisladores, Concejales y Alcaldes </w:t>
      </w:r>
      <w:r w:rsidR="00043C5B" w:rsidRPr="00E51AD2">
        <w:rPr>
          <w:rFonts w:ascii="Arial" w:hAnsi="Arial" w:cs="Arial"/>
          <w:sz w:val="24"/>
          <w:szCs w:val="24"/>
        </w:rPr>
        <w:t>del 21 de noviembre  del presente año.</w:t>
      </w:r>
    </w:p>
    <w:p w14:paraId="77808937" w14:textId="15493A12" w:rsidR="000A3ABA" w:rsidRDefault="000A3ABA" w:rsidP="00043C5B">
      <w:pPr>
        <w:autoSpaceDE w:val="0"/>
        <w:autoSpaceDN w:val="0"/>
        <w:adjustRightInd w:val="0"/>
        <w:spacing w:after="0" w:line="360" w:lineRule="auto"/>
        <w:jc w:val="both"/>
        <w:rPr>
          <w:rFonts w:ascii="Arial" w:hAnsi="Arial" w:cs="Arial"/>
          <w:sz w:val="24"/>
          <w:szCs w:val="24"/>
        </w:rPr>
      </w:pPr>
    </w:p>
    <w:p w14:paraId="354575B1" w14:textId="77777777" w:rsidR="000A3ABA" w:rsidRDefault="000A3ABA" w:rsidP="00043C5B">
      <w:pPr>
        <w:autoSpaceDE w:val="0"/>
        <w:autoSpaceDN w:val="0"/>
        <w:adjustRightInd w:val="0"/>
        <w:spacing w:after="0" w:line="360" w:lineRule="auto"/>
        <w:jc w:val="both"/>
        <w:rPr>
          <w:rFonts w:ascii="Arial" w:hAnsi="Arial" w:cs="Arial"/>
          <w:sz w:val="24"/>
          <w:szCs w:val="24"/>
        </w:rPr>
      </w:pPr>
    </w:p>
    <w:p w14:paraId="53D165AD" w14:textId="77777777" w:rsidR="000A3ABA" w:rsidRDefault="00AC469C" w:rsidP="000A3ABA">
      <w:pPr>
        <w:autoSpaceDE w:val="0"/>
        <w:autoSpaceDN w:val="0"/>
        <w:adjustRightInd w:val="0"/>
        <w:spacing w:after="0" w:line="360" w:lineRule="auto"/>
        <w:jc w:val="both"/>
        <w:rPr>
          <w:rFonts w:ascii="Arial" w:hAnsi="Arial" w:cs="Arial"/>
          <w:sz w:val="24"/>
          <w:szCs w:val="24"/>
        </w:rPr>
      </w:pPr>
      <w:r w:rsidRPr="00AC469C">
        <w:rPr>
          <w:rFonts w:ascii="Arial" w:hAnsi="Arial" w:cs="Arial"/>
          <w:b/>
          <w:sz w:val="24"/>
          <w:szCs w:val="24"/>
          <w:u w:val="single"/>
        </w:rPr>
        <w:t>Tercero</w:t>
      </w:r>
      <w:r w:rsidRPr="000A3ABA">
        <w:rPr>
          <w:rFonts w:ascii="Arial" w:hAnsi="Arial" w:cs="Arial"/>
          <w:b/>
          <w:sz w:val="24"/>
          <w:szCs w:val="24"/>
        </w:rPr>
        <w:t xml:space="preserve">: </w:t>
      </w:r>
      <w:r w:rsidR="00DC73B2" w:rsidRPr="00E51AD2">
        <w:rPr>
          <w:rFonts w:ascii="Arial" w:hAnsi="Arial" w:cs="Arial"/>
          <w:sz w:val="24"/>
          <w:szCs w:val="24"/>
        </w:rPr>
        <w:t xml:space="preserve"> </w:t>
      </w:r>
    </w:p>
    <w:p w14:paraId="50A48EFE" w14:textId="77777777" w:rsidR="00860023" w:rsidRDefault="005E3D92" w:rsidP="000A3ABA">
      <w:pPr>
        <w:autoSpaceDE w:val="0"/>
        <w:autoSpaceDN w:val="0"/>
        <w:adjustRightInd w:val="0"/>
        <w:spacing w:line="360" w:lineRule="auto"/>
        <w:jc w:val="both"/>
        <w:rPr>
          <w:rFonts w:ascii="Arial" w:hAnsi="Arial" w:cs="Arial"/>
          <w:sz w:val="24"/>
          <w:szCs w:val="24"/>
        </w:rPr>
      </w:pPr>
      <w:r>
        <w:rPr>
          <w:rFonts w:ascii="Arial" w:hAnsi="Arial" w:cs="Arial"/>
          <w:sz w:val="24"/>
          <w:szCs w:val="24"/>
        </w:rPr>
        <w:t>L</w:t>
      </w:r>
      <w:r w:rsidR="000A3ABA">
        <w:rPr>
          <w:rFonts w:ascii="Arial" w:hAnsi="Arial" w:cs="Arial"/>
          <w:sz w:val="24"/>
          <w:szCs w:val="24"/>
        </w:rPr>
        <w:t xml:space="preserve">a Secretaria </w:t>
      </w:r>
      <w:r w:rsidRPr="00E51AD2">
        <w:rPr>
          <w:rFonts w:ascii="Arial" w:hAnsi="Arial" w:cs="Arial"/>
          <w:sz w:val="24"/>
          <w:szCs w:val="24"/>
        </w:rPr>
        <w:t xml:space="preserve">de Organización de </w:t>
      </w:r>
      <w:r>
        <w:rPr>
          <w:rFonts w:ascii="Arial" w:hAnsi="Arial" w:cs="Arial"/>
          <w:sz w:val="24"/>
          <w:szCs w:val="24"/>
        </w:rPr>
        <w:t>la Junta AD-HOC</w:t>
      </w:r>
      <w:r w:rsidRPr="00E51AD2">
        <w:rPr>
          <w:rFonts w:ascii="Arial" w:hAnsi="Arial" w:cs="Arial"/>
          <w:sz w:val="24"/>
          <w:szCs w:val="24"/>
        </w:rPr>
        <w:t xml:space="preserve">, </w:t>
      </w:r>
      <w:r w:rsidRPr="00E51AD2">
        <w:rPr>
          <w:rFonts w:ascii="Arial" w:hAnsi="Arial" w:cs="Arial"/>
          <w:b/>
          <w:sz w:val="24"/>
          <w:szCs w:val="24"/>
        </w:rPr>
        <w:t>ILENIA MEDINA</w:t>
      </w:r>
      <w:r>
        <w:rPr>
          <w:rFonts w:ascii="Arial" w:hAnsi="Arial" w:cs="Arial"/>
          <w:sz w:val="24"/>
          <w:szCs w:val="24"/>
        </w:rPr>
        <w:t xml:space="preserve">, sistemáticamente ha venido </w:t>
      </w:r>
      <w:r w:rsidR="00043C5B" w:rsidRPr="00E51AD2">
        <w:rPr>
          <w:rFonts w:ascii="Arial" w:hAnsi="Arial" w:cs="Arial"/>
          <w:sz w:val="24"/>
          <w:szCs w:val="24"/>
        </w:rPr>
        <w:t>violenta</w:t>
      </w:r>
      <w:r>
        <w:rPr>
          <w:rFonts w:ascii="Arial" w:hAnsi="Arial" w:cs="Arial"/>
          <w:sz w:val="24"/>
          <w:szCs w:val="24"/>
        </w:rPr>
        <w:t xml:space="preserve">ndo nuestros derechos políticos, al asumir de forma </w:t>
      </w:r>
      <w:r w:rsidR="00DC73B2" w:rsidRPr="00E51AD2">
        <w:rPr>
          <w:rFonts w:ascii="Arial" w:hAnsi="Arial" w:cs="Arial"/>
          <w:sz w:val="24"/>
          <w:szCs w:val="24"/>
        </w:rPr>
        <w:t xml:space="preserve">unilateral competencias de estricta exclusividad de la Asamblea </w:t>
      </w:r>
      <w:r w:rsidR="00043C5B" w:rsidRPr="00E51AD2">
        <w:rPr>
          <w:rFonts w:ascii="Arial" w:hAnsi="Arial" w:cs="Arial"/>
          <w:sz w:val="24"/>
          <w:szCs w:val="24"/>
        </w:rPr>
        <w:t xml:space="preserve">Regional del Partido Patria Para Todos </w:t>
      </w:r>
      <w:r w:rsidR="00833F13" w:rsidRPr="00E51AD2">
        <w:rPr>
          <w:rFonts w:ascii="Arial" w:hAnsi="Arial" w:cs="Arial"/>
          <w:sz w:val="24"/>
          <w:szCs w:val="24"/>
        </w:rPr>
        <w:t xml:space="preserve">(PPT) </w:t>
      </w:r>
      <w:r w:rsidR="00043C5B" w:rsidRPr="00E51AD2">
        <w:rPr>
          <w:rFonts w:ascii="Arial" w:hAnsi="Arial" w:cs="Arial"/>
          <w:sz w:val="24"/>
          <w:szCs w:val="24"/>
        </w:rPr>
        <w:t>en el estado Táchira</w:t>
      </w:r>
      <w:r w:rsidR="00DC73B2" w:rsidRPr="00E51AD2">
        <w:rPr>
          <w:rFonts w:ascii="Arial" w:hAnsi="Arial" w:cs="Arial"/>
          <w:sz w:val="24"/>
          <w:szCs w:val="24"/>
        </w:rPr>
        <w:t>,</w:t>
      </w:r>
      <w:r w:rsidR="00043C5B" w:rsidRPr="00E51AD2">
        <w:rPr>
          <w:rFonts w:ascii="Arial" w:hAnsi="Arial" w:cs="Arial"/>
          <w:sz w:val="24"/>
          <w:szCs w:val="24"/>
        </w:rPr>
        <w:t xml:space="preserve"> </w:t>
      </w:r>
      <w:r w:rsidR="00DC73B2" w:rsidRPr="00E51AD2">
        <w:rPr>
          <w:rFonts w:ascii="Arial" w:hAnsi="Arial" w:cs="Arial"/>
          <w:sz w:val="24"/>
          <w:szCs w:val="24"/>
        </w:rPr>
        <w:t>vulnerando no solo los derechos internos de la militanci</w:t>
      </w:r>
      <w:r w:rsidR="008A2BF1">
        <w:rPr>
          <w:rFonts w:ascii="Arial" w:hAnsi="Arial" w:cs="Arial"/>
          <w:sz w:val="24"/>
          <w:szCs w:val="24"/>
        </w:rPr>
        <w:t xml:space="preserve">a sino, con muchísima gravedad </w:t>
      </w:r>
      <w:r w:rsidR="00DC73B2" w:rsidRPr="00E51AD2">
        <w:rPr>
          <w:rFonts w:ascii="Arial" w:hAnsi="Arial" w:cs="Arial"/>
          <w:sz w:val="24"/>
          <w:szCs w:val="24"/>
        </w:rPr>
        <w:t>nuestro derecho a participar</w:t>
      </w:r>
      <w:r w:rsidR="00833F13" w:rsidRPr="00E51AD2">
        <w:rPr>
          <w:rFonts w:ascii="Arial" w:hAnsi="Arial" w:cs="Arial"/>
          <w:sz w:val="24"/>
          <w:szCs w:val="24"/>
        </w:rPr>
        <w:t xml:space="preserve"> con nuestros propios candidatos</w:t>
      </w:r>
      <w:r w:rsidR="006168B6" w:rsidRPr="00E51AD2">
        <w:rPr>
          <w:rFonts w:ascii="Arial" w:hAnsi="Arial" w:cs="Arial"/>
          <w:sz w:val="24"/>
          <w:szCs w:val="24"/>
        </w:rPr>
        <w:t xml:space="preserve"> o </w:t>
      </w:r>
      <w:r w:rsidR="006168B6" w:rsidRPr="00E51AD2">
        <w:rPr>
          <w:rFonts w:ascii="Arial" w:hAnsi="Arial" w:cs="Arial"/>
          <w:iCs/>
          <w:sz w:val="24"/>
          <w:szCs w:val="24"/>
        </w:rPr>
        <w:t xml:space="preserve">candidatas a cargos de elección popular seleccionados o seleccionadas en elecciones internas con la participación de nuestros integrantes, </w:t>
      </w:r>
      <w:r w:rsidR="006168B6" w:rsidRPr="00E51AD2">
        <w:rPr>
          <w:rFonts w:ascii="Arial" w:hAnsi="Arial" w:cs="Arial"/>
          <w:sz w:val="24"/>
          <w:szCs w:val="24"/>
        </w:rPr>
        <w:t xml:space="preserve">en estricto acatamiento al artículo 67 del Texto Constitucional y a lo estipulado en los </w:t>
      </w:r>
      <w:r w:rsidR="006168B6" w:rsidRPr="00E51AD2">
        <w:rPr>
          <w:rFonts w:ascii="Arial" w:hAnsi="Arial" w:cs="Arial"/>
          <w:sz w:val="24"/>
          <w:szCs w:val="24"/>
        </w:rPr>
        <w:lastRenderedPageBreak/>
        <w:t>estatutos del Partido</w:t>
      </w:r>
      <w:r w:rsidR="008A2BF1">
        <w:rPr>
          <w:rFonts w:ascii="Arial" w:hAnsi="Arial" w:cs="Arial"/>
          <w:sz w:val="24"/>
          <w:szCs w:val="24"/>
        </w:rPr>
        <w:t xml:space="preserve"> en su</w:t>
      </w:r>
      <w:r w:rsidR="006168B6" w:rsidRPr="00E51AD2">
        <w:rPr>
          <w:rFonts w:ascii="Arial" w:hAnsi="Arial" w:cs="Arial"/>
          <w:sz w:val="24"/>
          <w:szCs w:val="24"/>
        </w:rPr>
        <w:t xml:space="preserve"> a</w:t>
      </w:r>
      <w:r w:rsidR="00725067" w:rsidRPr="00E51AD2">
        <w:rPr>
          <w:rFonts w:ascii="Arial" w:hAnsi="Arial" w:cs="Arial"/>
          <w:sz w:val="24"/>
          <w:szCs w:val="24"/>
        </w:rPr>
        <w:t>rtículo 2</w:t>
      </w:r>
      <w:r w:rsidR="000A3ABA">
        <w:rPr>
          <w:rFonts w:ascii="Arial" w:hAnsi="Arial" w:cs="Arial"/>
          <w:sz w:val="24"/>
          <w:szCs w:val="24"/>
        </w:rPr>
        <w:t>,</w:t>
      </w:r>
      <w:r w:rsidR="00725067" w:rsidRPr="00E51AD2">
        <w:rPr>
          <w:rFonts w:ascii="Arial" w:hAnsi="Arial" w:cs="Arial"/>
          <w:sz w:val="24"/>
          <w:szCs w:val="24"/>
        </w:rPr>
        <w:t xml:space="preserve"> que establece que los intereses políticos de sus miembros y de sus organizaciones internas no pueden ser contrarios a los intereses generales de </w:t>
      </w:r>
      <w:r w:rsidR="00860023">
        <w:rPr>
          <w:rFonts w:ascii="Arial" w:hAnsi="Arial" w:cs="Arial"/>
          <w:sz w:val="24"/>
          <w:szCs w:val="24"/>
        </w:rPr>
        <w:t xml:space="preserve">la organización política </w:t>
      </w:r>
      <w:r w:rsidR="00725067" w:rsidRPr="00E51AD2">
        <w:rPr>
          <w:rFonts w:ascii="Arial" w:hAnsi="Arial" w:cs="Arial"/>
          <w:sz w:val="24"/>
          <w:szCs w:val="24"/>
        </w:rPr>
        <w:t>Patria Para Todos y estos, a su vez, no pueden ser contrarios a los i</w:t>
      </w:r>
      <w:r w:rsidR="006B6D67" w:rsidRPr="00E51AD2">
        <w:rPr>
          <w:rFonts w:ascii="Arial" w:hAnsi="Arial" w:cs="Arial"/>
          <w:sz w:val="24"/>
          <w:szCs w:val="24"/>
        </w:rPr>
        <w:t>ntereses del pueblo venezolano</w:t>
      </w:r>
      <w:r w:rsidR="00860023">
        <w:rPr>
          <w:rFonts w:ascii="Arial" w:hAnsi="Arial" w:cs="Arial"/>
          <w:sz w:val="24"/>
          <w:szCs w:val="24"/>
        </w:rPr>
        <w:t>.</w:t>
      </w:r>
    </w:p>
    <w:p w14:paraId="03423974" w14:textId="473BB3F0" w:rsidR="00725067" w:rsidRPr="00E51AD2" w:rsidRDefault="006B6D67" w:rsidP="008A2BF1">
      <w:pPr>
        <w:autoSpaceDE w:val="0"/>
        <w:autoSpaceDN w:val="0"/>
        <w:adjustRightInd w:val="0"/>
        <w:spacing w:line="360" w:lineRule="auto"/>
        <w:jc w:val="both"/>
        <w:rPr>
          <w:rFonts w:ascii="Arial" w:hAnsi="Arial" w:cs="Arial"/>
          <w:sz w:val="24"/>
          <w:szCs w:val="24"/>
        </w:rPr>
      </w:pPr>
      <w:r w:rsidRPr="00E51AD2">
        <w:rPr>
          <w:rFonts w:ascii="Arial" w:hAnsi="Arial" w:cs="Arial"/>
          <w:sz w:val="24"/>
          <w:szCs w:val="24"/>
        </w:rPr>
        <w:t xml:space="preserve"> </w:t>
      </w:r>
      <w:r w:rsidR="00860023">
        <w:rPr>
          <w:rFonts w:ascii="Arial" w:hAnsi="Arial" w:cs="Arial"/>
          <w:sz w:val="24"/>
          <w:szCs w:val="24"/>
        </w:rPr>
        <w:t xml:space="preserve">Ahora bien, </w:t>
      </w:r>
      <w:r w:rsidR="00725067" w:rsidRPr="00E51AD2">
        <w:rPr>
          <w:rFonts w:ascii="Arial" w:hAnsi="Arial" w:cs="Arial"/>
          <w:sz w:val="24"/>
          <w:szCs w:val="24"/>
        </w:rPr>
        <w:t xml:space="preserve">siendo que la participación política dentro de la doctrina es un derecho humano, según lo establece el Artículo 67 constitucional, </w:t>
      </w:r>
      <w:r w:rsidR="000A3ABA">
        <w:rPr>
          <w:rFonts w:ascii="Arial" w:hAnsi="Arial" w:cs="Arial"/>
          <w:sz w:val="24"/>
          <w:szCs w:val="24"/>
        </w:rPr>
        <w:t>es por lo que interponemos el presente escrito</w:t>
      </w:r>
      <w:r w:rsidR="00860023">
        <w:rPr>
          <w:rFonts w:ascii="Arial" w:hAnsi="Arial" w:cs="Arial"/>
          <w:sz w:val="24"/>
          <w:szCs w:val="24"/>
        </w:rPr>
        <w:t xml:space="preserve"> contra postulaciones </w:t>
      </w:r>
      <w:r w:rsidRPr="00E51AD2">
        <w:rPr>
          <w:rFonts w:ascii="Arial" w:hAnsi="Arial" w:cs="Arial"/>
          <w:sz w:val="24"/>
          <w:szCs w:val="24"/>
        </w:rPr>
        <w:t xml:space="preserve">de los candidatos inscritos </w:t>
      </w:r>
      <w:r w:rsidR="005E3D92" w:rsidRPr="00E51AD2">
        <w:rPr>
          <w:rFonts w:ascii="Arial" w:hAnsi="Arial" w:cs="Arial"/>
          <w:sz w:val="24"/>
          <w:szCs w:val="24"/>
        </w:rPr>
        <w:t xml:space="preserve">y registrados </w:t>
      </w:r>
      <w:r w:rsidR="00C115B3" w:rsidRPr="00E51AD2">
        <w:rPr>
          <w:rFonts w:ascii="Arial" w:hAnsi="Arial" w:cs="Arial"/>
          <w:sz w:val="24"/>
          <w:szCs w:val="24"/>
        </w:rPr>
        <w:t xml:space="preserve">por la  Dirección Nacional AD-HOC </w:t>
      </w:r>
      <w:r w:rsidR="000A3ABA">
        <w:rPr>
          <w:rFonts w:ascii="Arial" w:hAnsi="Arial" w:cs="Arial"/>
          <w:sz w:val="24"/>
          <w:szCs w:val="24"/>
        </w:rPr>
        <w:t>en el Sistema Automatizado de p</w:t>
      </w:r>
      <w:r w:rsidR="005E3D92" w:rsidRPr="00E51AD2">
        <w:rPr>
          <w:rFonts w:ascii="Arial" w:hAnsi="Arial" w:cs="Arial"/>
          <w:sz w:val="24"/>
          <w:szCs w:val="24"/>
        </w:rPr>
        <w:t>ostulaciones del CNE</w:t>
      </w:r>
      <w:r w:rsidR="002A121A">
        <w:rPr>
          <w:rFonts w:ascii="Arial" w:hAnsi="Arial" w:cs="Arial"/>
          <w:sz w:val="24"/>
          <w:szCs w:val="24"/>
        </w:rPr>
        <w:t>,</w:t>
      </w:r>
      <w:r w:rsidR="005E3D92">
        <w:rPr>
          <w:rFonts w:ascii="Arial" w:hAnsi="Arial" w:cs="Arial"/>
          <w:sz w:val="24"/>
          <w:szCs w:val="24"/>
        </w:rPr>
        <w:t xml:space="preserve"> </w:t>
      </w:r>
      <w:r w:rsidR="00725067" w:rsidRPr="00E51AD2">
        <w:rPr>
          <w:rFonts w:ascii="Arial" w:hAnsi="Arial" w:cs="Arial"/>
          <w:sz w:val="24"/>
          <w:szCs w:val="24"/>
        </w:rPr>
        <w:t xml:space="preserve">por una serie de hechos que han venido ocurriendo a lo interno de la vida del partido obstaculizando que los órganos de dirección </w:t>
      </w:r>
      <w:r w:rsidR="006168B6" w:rsidRPr="00E51AD2">
        <w:rPr>
          <w:rFonts w:ascii="Arial" w:hAnsi="Arial" w:cs="Arial"/>
          <w:sz w:val="24"/>
          <w:szCs w:val="24"/>
        </w:rPr>
        <w:t xml:space="preserve">regional </w:t>
      </w:r>
      <w:r w:rsidR="00725067" w:rsidRPr="00E51AD2">
        <w:rPr>
          <w:rFonts w:ascii="Arial" w:hAnsi="Arial" w:cs="Arial"/>
          <w:sz w:val="24"/>
          <w:szCs w:val="24"/>
        </w:rPr>
        <w:t xml:space="preserve">del PPT cumplan cabalmente sus respectivas competencias, lo cual constituye violaciones sistemáticas de los Estatutos de Patria Para Todos, </w:t>
      </w:r>
      <w:r w:rsidR="00C115B3">
        <w:rPr>
          <w:rFonts w:ascii="Arial" w:hAnsi="Arial" w:cs="Arial"/>
          <w:sz w:val="24"/>
          <w:szCs w:val="24"/>
        </w:rPr>
        <w:t xml:space="preserve">generados </w:t>
      </w:r>
      <w:r w:rsidR="00725067" w:rsidRPr="00E51AD2">
        <w:rPr>
          <w:rFonts w:ascii="Arial" w:hAnsi="Arial" w:cs="Arial"/>
          <w:sz w:val="24"/>
          <w:szCs w:val="24"/>
        </w:rPr>
        <w:t>por  ILENIA MEDINA, como Secretaria de Organización, en la cual había prevalecido el respeto, la ética; la confianza y el afecto entre camaradas y, esencialmente, cuando la Secretaria de Organización no ha cumplido con los mecanismos de consulta democráticos que aseguren la participación de todos los militantes de la organización política en la participación de la orientación de las políticas del Estado</w:t>
      </w:r>
      <w:r w:rsidR="002A121A">
        <w:rPr>
          <w:rFonts w:ascii="Arial" w:hAnsi="Arial" w:cs="Arial"/>
          <w:sz w:val="24"/>
          <w:szCs w:val="24"/>
        </w:rPr>
        <w:t>,</w:t>
      </w:r>
      <w:r w:rsidR="00725067" w:rsidRPr="00E51AD2">
        <w:rPr>
          <w:rFonts w:ascii="Arial" w:hAnsi="Arial" w:cs="Arial"/>
          <w:sz w:val="24"/>
          <w:szCs w:val="24"/>
        </w:rPr>
        <w:t xml:space="preserve"> incumpliendo así con el Artículo 15 de los Estatutos del PPT como parte de la Dirección Nacional, según Artículo 15.literal “b”: “Convocar a la Asamblea Nacional del Partido, para la escogencia de sus autoridades. </w:t>
      </w:r>
    </w:p>
    <w:p w14:paraId="06EA17BC" w14:textId="4AA87FA8" w:rsidR="002A121A" w:rsidRPr="002A121A" w:rsidRDefault="00CC1800" w:rsidP="002A121A">
      <w:pPr>
        <w:spacing w:line="360" w:lineRule="auto"/>
        <w:jc w:val="both"/>
        <w:rPr>
          <w:rFonts w:ascii="Arial" w:hAnsi="Arial" w:cs="Arial"/>
          <w:sz w:val="24"/>
          <w:szCs w:val="24"/>
        </w:rPr>
      </w:pPr>
      <w:r w:rsidRPr="00E51AD2">
        <w:rPr>
          <w:rFonts w:ascii="Arial" w:hAnsi="Arial" w:cs="Arial"/>
          <w:sz w:val="24"/>
          <w:szCs w:val="24"/>
        </w:rPr>
        <w:t xml:space="preserve">Por lo antes </w:t>
      </w:r>
      <w:r w:rsidR="008B22D5" w:rsidRPr="00E51AD2">
        <w:rPr>
          <w:rFonts w:ascii="Arial" w:hAnsi="Arial" w:cs="Arial"/>
          <w:sz w:val="24"/>
          <w:szCs w:val="24"/>
        </w:rPr>
        <w:t>expuesto solicitamos</w:t>
      </w:r>
      <w:r w:rsidRPr="00E51AD2">
        <w:rPr>
          <w:rFonts w:ascii="Arial" w:hAnsi="Arial" w:cs="Arial"/>
          <w:sz w:val="24"/>
          <w:szCs w:val="24"/>
        </w:rPr>
        <w:t xml:space="preserve"> l</w:t>
      </w:r>
      <w:r w:rsidR="008B22D5" w:rsidRPr="00E51AD2">
        <w:rPr>
          <w:rFonts w:ascii="Arial" w:hAnsi="Arial" w:cs="Arial"/>
          <w:sz w:val="24"/>
          <w:szCs w:val="24"/>
        </w:rPr>
        <w:t>a</w:t>
      </w:r>
      <w:r w:rsidRPr="00E51AD2">
        <w:rPr>
          <w:rFonts w:ascii="Arial" w:hAnsi="Arial" w:cs="Arial"/>
          <w:sz w:val="24"/>
          <w:szCs w:val="24"/>
        </w:rPr>
        <w:t xml:space="preserve"> suspensión de </w:t>
      </w:r>
      <w:r w:rsidR="002A121A">
        <w:rPr>
          <w:rFonts w:ascii="Arial" w:hAnsi="Arial" w:cs="Arial"/>
          <w:sz w:val="24"/>
          <w:szCs w:val="24"/>
        </w:rPr>
        <w:t xml:space="preserve">las candidaturas </w:t>
      </w:r>
      <w:r w:rsidRPr="00E51AD2">
        <w:rPr>
          <w:rFonts w:ascii="Arial" w:hAnsi="Arial" w:cs="Arial"/>
          <w:sz w:val="24"/>
          <w:szCs w:val="24"/>
        </w:rPr>
        <w:t>inscri</w:t>
      </w:r>
      <w:r w:rsidR="002A121A">
        <w:rPr>
          <w:rFonts w:ascii="Arial" w:hAnsi="Arial" w:cs="Arial"/>
          <w:sz w:val="24"/>
          <w:szCs w:val="24"/>
        </w:rPr>
        <w:t>tas y registrada</w:t>
      </w:r>
      <w:r w:rsidR="002A121A" w:rsidRPr="00E51AD2">
        <w:rPr>
          <w:rFonts w:ascii="Arial" w:hAnsi="Arial" w:cs="Arial"/>
          <w:sz w:val="24"/>
          <w:szCs w:val="24"/>
        </w:rPr>
        <w:t>s en el Sistema Automatizado de Postulaciones del CNE por la de Dirección Nacional Ad-Hoc del Partido</w:t>
      </w:r>
      <w:r w:rsidRPr="00E51AD2">
        <w:rPr>
          <w:rFonts w:ascii="Arial" w:hAnsi="Arial" w:cs="Arial"/>
          <w:sz w:val="24"/>
          <w:szCs w:val="24"/>
        </w:rPr>
        <w:t xml:space="preserve"> PPT</w:t>
      </w:r>
      <w:r w:rsidR="002A121A">
        <w:rPr>
          <w:rFonts w:ascii="Arial" w:hAnsi="Arial" w:cs="Arial"/>
          <w:sz w:val="24"/>
          <w:szCs w:val="24"/>
        </w:rPr>
        <w:t>, por cuanto dicha inscripción de candidatos y candidata</w:t>
      </w:r>
      <w:r w:rsidR="002A121A" w:rsidRPr="00E51AD2">
        <w:rPr>
          <w:rFonts w:ascii="Arial" w:hAnsi="Arial" w:cs="Arial"/>
          <w:sz w:val="24"/>
          <w:szCs w:val="24"/>
        </w:rPr>
        <w:t xml:space="preserve"> se constituyen en un acto ilegal y arbitrario, </w:t>
      </w:r>
      <w:r w:rsidR="00777011">
        <w:rPr>
          <w:rFonts w:ascii="Arial" w:hAnsi="Arial" w:cs="Arial"/>
          <w:sz w:val="24"/>
          <w:szCs w:val="24"/>
        </w:rPr>
        <w:t xml:space="preserve">al no ser </w:t>
      </w:r>
      <w:r w:rsidR="002A121A" w:rsidRPr="00E51AD2">
        <w:rPr>
          <w:rFonts w:ascii="Arial" w:hAnsi="Arial" w:cs="Arial"/>
          <w:sz w:val="24"/>
          <w:szCs w:val="24"/>
        </w:rPr>
        <w:t xml:space="preserve"> producto de deb</w:t>
      </w:r>
      <w:r w:rsidR="00C115B3">
        <w:rPr>
          <w:rFonts w:ascii="Arial" w:hAnsi="Arial" w:cs="Arial"/>
          <w:sz w:val="24"/>
          <w:szCs w:val="24"/>
        </w:rPr>
        <w:t>ates internos con la militancia;</w:t>
      </w:r>
      <w:r w:rsidR="002A121A" w:rsidRPr="00E51AD2">
        <w:rPr>
          <w:rFonts w:ascii="Arial" w:hAnsi="Arial" w:cs="Arial"/>
          <w:sz w:val="24"/>
          <w:szCs w:val="24"/>
        </w:rPr>
        <w:t xml:space="preserve"> en consecuencia</w:t>
      </w:r>
      <w:r w:rsidR="00C115B3">
        <w:rPr>
          <w:rFonts w:ascii="Arial" w:hAnsi="Arial" w:cs="Arial"/>
          <w:sz w:val="24"/>
          <w:szCs w:val="24"/>
        </w:rPr>
        <w:t>,</w:t>
      </w:r>
      <w:r w:rsidR="002A121A" w:rsidRPr="00E51AD2">
        <w:rPr>
          <w:rFonts w:ascii="Arial" w:hAnsi="Arial" w:cs="Arial"/>
          <w:sz w:val="24"/>
          <w:szCs w:val="24"/>
        </w:rPr>
        <w:t xml:space="preserve">  se llevaron a cabo en contravención a lo previsto en el artículo 67 del Texto Constitucional</w:t>
      </w:r>
      <w:r w:rsidR="00C115B3">
        <w:rPr>
          <w:rFonts w:ascii="Arial" w:hAnsi="Arial" w:cs="Arial"/>
          <w:sz w:val="24"/>
          <w:szCs w:val="24"/>
        </w:rPr>
        <w:t>,</w:t>
      </w:r>
      <w:r w:rsidR="002A121A" w:rsidRPr="00E51AD2">
        <w:rPr>
          <w:rFonts w:ascii="Arial" w:hAnsi="Arial" w:cs="Arial"/>
          <w:sz w:val="24"/>
          <w:szCs w:val="24"/>
        </w:rPr>
        <w:t xml:space="preserve"> demostrándose así, el incumplimiento de uno de los requisitos exigidos para la postulación de los candidatos y las candidatas, tal como lo prevé el artículo </w:t>
      </w:r>
      <w:r w:rsidR="002A121A" w:rsidRPr="00E51AD2">
        <w:rPr>
          <w:rFonts w:ascii="Arial" w:hAnsi="Arial" w:cs="Arial"/>
          <w:bCs/>
          <w:sz w:val="24"/>
          <w:szCs w:val="24"/>
        </w:rPr>
        <w:t>132, numeral 10, del Reglamento General de la Ley Orgánica de Procesos Electorales, que exige como requisito para ser postulado</w:t>
      </w:r>
      <w:r w:rsidR="002A121A" w:rsidRPr="00E51AD2">
        <w:rPr>
          <w:rFonts w:ascii="Arial" w:hAnsi="Arial" w:cs="Arial"/>
          <w:b/>
          <w:bCs/>
          <w:sz w:val="24"/>
          <w:szCs w:val="24"/>
        </w:rPr>
        <w:t xml:space="preserve"> </w:t>
      </w:r>
      <w:r w:rsidR="002A121A" w:rsidRPr="00E51AD2">
        <w:rPr>
          <w:rFonts w:ascii="Arial" w:hAnsi="Arial" w:cs="Arial"/>
          <w:iCs/>
          <w:sz w:val="24"/>
          <w:szCs w:val="24"/>
        </w:rPr>
        <w:t xml:space="preserve">a </w:t>
      </w:r>
      <w:r w:rsidR="002A121A" w:rsidRPr="00E51AD2">
        <w:rPr>
          <w:rFonts w:ascii="Arial" w:hAnsi="Arial" w:cs="Arial"/>
          <w:sz w:val="24"/>
          <w:szCs w:val="24"/>
        </w:rPr>
        <w:t xml:space="preserve">cargos de elección popular, la constancia de la selección de la candidata o candidato por parte de la organización con fines políticos; selección, que debe ser realizada en asamblea de militantes en cada una de las entidades regionales para hacer efectivo el derecho de participación política de los militantes. </w:t>
      </w:r>
    </w:p>
    <w:p w14:paraId="4BC183AF" w14:textId="78F1A060" w:rsidR="002A121A" w:rsidRDefault="00777011" w:rsidP="006C574B">
      <w:pPr>
        <w:pStyle w:val="Sinespaciado"/>
        <w:spacing w:after="240" w:line="360" w:lineRule="auto"/>
        <w:jc w:val="both"/>
        <w:rPr>
          <w:rFonts w:ascii="Arial" w:hAnsi="Arial" w:cs="Arial"/>
          <w:sz w:val="24"/>
          <w:szCs w:val="24"/>
        </w:rPr>
      </w:pPr>
      <w:r>
        <w:rPr>
          <w:rFonts w:ascii="Arial" w:hAnsi="Arial" w:cs="Arial"/>
          <w:sz w:val="24"/>
          <w:szCs w:val="24"/>
        </w:rPr>
        <w:t xml:space="preserve">Ciudadanos Directivos, </w:t>
      </w:r>
      <w:r w:rsidR="002A121A">
        <w:rPr>
          <w:rFonts w:ascii="Arial" w:hAnsi="Arial" w:cs="Arial"/>
          <w:sz w:val="24"/>
          <w:szCs w:val="24"/>
        </w:rPr>
        <w:t>de convalidarse dicho acto</w:t>
      </w:r>
      <w:r w:rsidR="00C115B3">
        <w:rPr>
          <w:rFonts w:ascii="Arial" w:hAnsi="Arial" w:cs="Arial"/>
          <w:sz w:val="24"/>
          <w:szCs w:val="24"/>
        </w:rPr>
        <w:t>,</w:t>
      </w:r>
      <w:r w:rsidR="002A121A">
        <w:rPr>
          <w:rFonts w:ascii="Arial" w:hAnsi="Arial" w:cs="Arial"/>
          <w:sz w:val="24"/>
          <w:szCs w:val="24"/>
        </w:rPr>
        <w:t xml:space="preserve"> el CNE</w:t>
      </w:r>
      <w:r>
        <w:rPr>
          <w:rFonts w:ascii="Arial" w:hAnsi="Arial" w:cs="Arial"/>
          <w:sz w:val="24"/>
          <w:szCs w:val="24"/>
        </w:rPr>
        <w:t xml:space="preserve"> </w:t>
      </w:r>
      <w:r w:rsidR="002A121A">
        <w:rPr>
          <w:rFonts w:ascii="Arial" w:hAnsi="Arial" w:cs="Arial"/>
          <w:sz w:val="24"/>
          <w:szCs w:val="24"/>
        </w:rPr>
        <w:t xml:space="preserve">estaría violentando </w:t>
      </w:r>
      <w:r w:rsidR="0028687D" w:rsidRPr="00E51AD2">
        <w:rPr>
          <w:rFonts w:ascii="Arial" w:hAnsi="Arial" w:cs="Arial"/>
          <w:sz w:val="24"/>
          <w:szCs w:val="24"/>
        </w:rPr>
        <w:t xml:space="preserve">el respeto y cumplimiento </w:t>
      </w:r>
      <w:r>
        <w:rPr>
          <w:rFonts w:ascii="Arial" w:hAnsi="Arial" w:cs="Arial"/>
          <w:sz w:val="24"/>
          <w:szCs w:val="24"/>
        </w:rPr>
        <w:t>de</w:t>
      </w:r>
      <w:r w:rsidR="00BD0BD6" w:rsidRPr="00E51AD2">
        <w:rPr>
          <w:rFonts w:ascii="Arial" w:hAnsi="Arial" w:cs="Arial"/>
          <w:sz w:val="24"/>
          <w:szCs w:val="24"/>
        </w:rPr>
        <w:t xml:space="preserve"> los derechos </w:t>
      </w:r>
      <w:r w:rsidR="003B25A9" w:rsidRPr="00E51AD2">
        <w:rPr>
          <w:rFonts w:ascii="Arial" w:hAnsi="Arial" w:cs="Arial"/>
          <w:sz w:val="24"/>
          <w:szCs w:val="24"/>
        </w:rPr>
        <w:t>políticos</w:t>
      </w:r>
      <w:r>
        <w:rPr>
          <w:rFonts w:ascii="Arial" w:hAnsi="Arial" w:cs="Arial"/>
          <w:sz w:val="24"/>
          <w:szCs w:val="24"/>
        </w:rPr>
        <w:t xml:space="preserve"> a </w:t>
      </w:r>
      <w:r w:rsidR="00BD0BD6" w:rsidRPr="00E51AD2">
        <w:rPr>
          <w:rFonts w:ascii="Arial" w:hAnsi="Arial" w:cs="Arial"/>
          <w:sz w:val="24"/>
          <w:szCs w:val="24"/>
        </w:rPr>
        <w:t>los militantes de acuerdo a lo previsto en</w:t>
      </w:r>
      <w:r w:rsidR="0028687D" w:rsidRPr="00E51AD2">
        <w:rPr>
          <w:rFonts w:ascii="Arial" w:hAnsi="Arial" w:cs="Arial"/>
          <w:sz w:val="24"/>
          <w:szCs w:val="24"/>
        </w:rPr>
        <w:t xml:space="preserve"> el artículo 67</w:t>
      </w:r>
      <w:r w:rsidR="00BD0BD6" w:rsidRPr="00E51AD2">
        <w:rPr>
          <w:rFonts w:ascii="Arial" w:hAnsi="Arial" w:cs="Arial"/>
          <w:sz w:val="24"/>
          <w:szCs w:val="24"/>
        </w:rPr>
        <w:t xml:space="preserve"> </w:t>
      </w:r>
      <w:r w:rsidR="0028687D" w:rsidRPr="00E51AD2">
        <w:rPr>
          <w:rFonts w:ascii="Arial" w:hAnsi="Arial" w:cs="Arial"/>
          <w:sz w:val="24"/>
          <w:szCs w:val="24"/>
        </w:rPr>
        <w:t xml:space="preserve">del Texto Constitucional en perfecta </w:t>
      </w:r>
      <w:r w:rsidR="002D434C" w:rsidRPr="00E51AD2">
        <w:rPr>
          <w:rFonts w:ascii="Arial" w:hAnsi="Arial" w:cs="Arial"/>
          <w:sz w:val="24"/>
          <w:szCs w:val="24"/>
        </w:rPr>
        <w:t xml:space="preserve">concordancia con </w:t>
      </w:r>
      <w:r w:rsidR="00BD0BD6" w:rsidRPr="00E51AD2">
        <w:rPr>
          <w:rFonts w:ascii="Arial" w:hAnsi="Arial" w:cs="Arial"/>
          <w:sz w:val="24"/>
          <w:szCs w:val="24"/>
        </w:rPr>
        <w:t>los artículos 2, 5,</w:t>
      </w:r>
      <w:r w:rsidR="002D434C" w:rsidRPr="00E51AD2">
        <w:rPr>
          <w:rFonts w:ascii="Arial" w:hAnsi="Arial" w:cs="Arial"/>
          <w:sz w:val="24"/>
          <w:szCs w:val="24"/>
        </w:rPr>
        <w:t xml:space="preserve"> 21, 52, 62, 63 </w:t>
      </w:r>
      <w:r w:rsidR="00BD0BD6" w:rsidRPr="00E51AD2">
        <w:rPr>
          <w:rFonts w:ascii="Arial" w:hAnsi="Arial" w:cs="Arial"/>
          <w:sz w:val="24"/>
          <w:szCs w:val="24"/>
        </w:rPr>
        <w:t>y 70 de</w:t>
      </w:r>
      <w:r w:rsidR="002D434C" w:rsidRPr="00E51AD2">
        <w:rPr>
          <w:rFonts w:ascii="Arial" w:hAnsi="Arial" w:cs="Arial"/>
          <w:sz w:val="24"/>
          <w:szCs w:val="24"/>
        </w:rPr>
        <w:t xml:space="preserve">l mismo texto, </w:t>
      </w:r>
      <w:r w:rsidR="002A121A">
        <w:rPr>
          <w:rFonts w:ascii="Arial" w:hAnsi="Arial" w:cs="Arial"/>
          <w:sz w:val="24"/>
          <w:szCs w:val="24"/>
        </w:rPr>
        <w:t xml:space="preserve">que garantizan acatamiento </w:t>
      </w:r>
      <w:r w:rsidR="00BD0BD6" w:rsidRPr="00E51AD2">
        <w:rPr>
          <w:rFonts w:ascii="Arial" w:hAnsi="Arial" w:cs="Arial"/>
          <w:sz w:val="24"/>
          <w:szCs w:val="24"/>
        </w:rPr>
        <w:t xml:space="preserve">y concreción de los derechos de participación </w:t>
      </w:r>
      <w:r w:rsidR="009E296D" w:rsidRPr="00E51AD2">
        <w:rPr>
          <w:rFonts w:ascii="Arial" w:hAnsi="Arial" w:cs="Arial"/>
          <w:sz w:val="24"/>
          <w:szCs w:val="24"/>
        </w:rPr>
        <w:t xml:space="preserve">política </w:t>
      </w:r>
      <w:r w:rsidR="00BD0BD6" w:rsidRPr="00E51AD2">
        <w:rPr>
          <w:rFonts w:ascii="Arial" w:hAnsi="Arial" w:cs="Arial"/>
          <w:sz w:val="24"/>
          <w:szCs w:val="24"/>
        </w:rPr>
        <w:t xml:space="preserve">de la militancia de </w:t>
      </w:r>
      <w:r w:rsidR="002A121A">
        <w:rPr>
          <w:rFonts w:ascii="Arial" w:hAnsi="Arial" w:cs="Arial"/>
          <w:sz w:val="24"/>
          <w:szCs w:val="24"/>
        </w:rPr>
        <w:t xml:space="preserve">las organizaciones políticas. </w:t>
      </w:r>
    </w:p>
    <w:p w14:paraId="2F5EEE34" w14:textId="75E05192" w:rsidR="00EA748C" w:rsidRPr="00777011" w:rsidRDefault="005D3851" w:rsidP="00EA748C">
      <w:pPr>
        <w:autoSpaceDE w:val="0"/>
        <w:autoSpaceDN w:val="0"/>
        <w:adjustRightInd w:val="0"/>
        <w:spacing w:after="0" w:line="360" w:lineRule="auto"/>
        <w:jc w:val="both"/>
        <w:rPr>
          <w:rFonts w:ascii="Arial" w:eastAsia="Times New Roman" w:hAnsi="Arial" w:cs="Arial"/>
          <w:b/>
          <w:bCs/>
          <w:color w:val="000000"/>
          <w:sz w:val="24"/>
          <w:szCs w:val="24"/>
          <w:bdr w:val="none" w:sz="0" w:space="0" w:color="auto" w:frame="1"/>
          <w:lang w:eastAsia="es-VE"/>
        </w:rPr>
      </w:pPr>
      <w:r w:rsidRPr="00E51AD2">
        <w:rPr>
          <w:rFonts w:ascii="Arial" w:eastAsia="Times New Roman" w:hAnsi="Arial" w:cs="Arial"/>
          <w:sz w:val="24"/>
          <w:szCs w:val="24"/>
          <w:lang w:eastAsia="es-VE"/>
        </w:rPr>
        <w:lastRenderedPageBreak/>
        <w:t>E</w:t>
      </w:r>
      <w:r w:rsidR="0054044D">
        <w:rPr>
          <w:rFonts w:ascii="Arial" w:eastAsia="Times New Roman" w:hAnsi="Arial" w:cs="Arial"/>
          <w:sz w:val="24"/>
          <w:szCs w:val="24"/>
          <w:lang w:eastAsia="es-VE"/>
        </w:rPr>
        <w:t xml:space="preserve">n virtud a que </w:t>
      </w:r>
      <w:r w:rsidR="00777011">
        <w:rPr>
          <w:rFonts w:ascii="Arial" w:eastAsia="Times New Roman" w:hAnsi="Arial" w:cs="Arial"/>
          <w:sz w:val="24"/>
          <w:szCs w:val="24"/>
          <w:lang w:eastAsia="es-VE"/>
        </w:rPr>
        <w:t xml:space="preserve">el </w:t>
      </w:r>
      <w:r w:rsidR="009D0EE6" w:rsidRPr="00E51AD2">
        <w:rPr>
          <w:rFonts w:ascii="Arial" w:eastAsia="Times New Roman" w:hAnsi="Arial" w:cs="Arial"/>
          <w:sz w:val="24"/>
          <w:szCs w:val="24"/>
          <w:lang w:eastAsia="es-VE"/>
        </w:rPr>
        <w:t xml:space="preserve">proceso </w:t>
      </w:r>
      <w:r w:rsidRPr="00E51AD2">
        <w:rPr>
          <w:rFonts w:ascii="Arial" w:eastAsia="Times New Roman" w:hAnsi="Arial" w:cs="Arial"/>
          <w:sz w:val="24"/>
          <w:szCs w:val="24"/>
          <w:lang w:eastAsia="es-VE"/>
        </w:rPr>
        <w:t xml:space="preserve">de postulación </w:t>
      </w:r>
      <w:r w:rsidR="008004C2" w:rsidRPr="00E51AD2">
        <w:rPr>
          <w:rFonts w:ascii="Arial" w:eastAsia="Times New Roman" w:hAnsi="Arial" w:cs="Arial"/>
          <w:sz w:val="24"/>
          <w:szCs w:val="24"/>
          <w:lang w:eastAsia="es-VE"/>
        </w:rPr>
        <w:t xml:space="preserve">realizada por la </w:t>
      </w:r>
      <w:r w:rsidR="00FF07E2">
        <w:rPr>
          <w:rFonts w:ascii="Arial" w:eastAsia="Times New Roman" w:hAnsi="Arial" w:cs="Arial"/>
          <w:sz w:val="24"/>
          <w:szCs w:val="24"/>
          <w:lang w:eastAsia="es-VE"/>
        </w:rPr>
        <w:t>Junta Ad-Hoc</w:t>
      </w:r>
      <w:r w:rsidR="00280D7E" w:rsidRPr="00E51AD2">
        <w:rPr>
          <w:rFonts w:ascii="Arial" w:eastAsia="Times New Roman" w:hAnsi="Arial" w:cs="Arial"/>
          <w:sz w:val="24"/>
          <w:szCs w:val="24"/>
          <w:lang w:eastAsia="es-VE"/>
        </w:rPr>
        <w:t xml:space="preserve"> </w:t>
      </w:r>
      <w:r w:rsidR="00EA70D4" w:rsidRPr="00E51AD2">
        <w:rPr>
          <w:rFonts w:ascii="Arial" w:eastAsia="Times New Roman" w:hAnsi="Arial" w:cs="Arial"/>
          <w:sz w:val="24"/>
          <w:szCs w:val="24"/>
          <w:lang w:eastAsia="es-VE"/>
        </w:rPr>
        <w:t xml:space="preserve">contraria </w:t>
      </w:r>
      <w:r w:rsidRPr="00E51AD2">
        <w:rPr>
          <w:rFonts w:ascii="Arial" w:eastAsia="Times New Roman" w:hAnsi="Arial" w:cs="Arial"/>
          <w:sz w:val="24"/>
          <w:szCs w:val="24"/>
          <w:lang w:eastAsia="es-VE"/>
        </w:rPr>
        <w:t>los principios y propósitos del Texto Constitucional y de</w:t>
      </w:r>
      <w:r w:rsidR="00EA70D4" w:rsidRPr="00E51AD2">
        <w:rPr>
          <w:rFonts w:ascii="Arial" w:eastAsia="Times New Roman" w:hAnsi="Arial" w:cs="Arial"/>
          <w:sz w:val="24"/>
          <w:szCs w:val="24"/>
          <w:lang w:eastAsia="es-VE"/>
        </w:rPr>
        <w:t xml:space="preserve"> las Leyes que rigen la materia; </w:t>
      </w:r>
      <w:r w:rsidR="004B78ED" w:rsidRPr="00E51AD2">
        <w:rPr>
          <w:rFonts w:ascii="Arial" w:eastAsia="Times New Roman" w:hAnsi="Arial" w:cs="Arial"/>
          <w:sz w:val="24"/>
          <w:szCs w:val="24"/>
          <w:lang w:eastAsia="es-VE"/>
        </w:rPr>
        <w:t>dichas postulaciones deben ser declaradas nulas de nulidad absoluta</w:t>
      </w:r>
      <w:r w:rsidR="009D0EE6" w:rsidRPr="00E51AD2">
        <w:rPr>
          <w:rFonts w:ascii="Arial" w:eastAsia="Times New Roman" w:hAnsi="Arial" w:cs="Arial"/>
          <w:sz w:val="24"/>
          <w:szCs w:val="24"/>
          <w:lang w:eastAsia="es-VE"/>
        </w:rPr>
        <w:t xml:space="preserve">, por cuanto </w:t>
      </w:r>
      <w:r w:rsidR="00EA748C" w:rsidRPr="00E51AD2">
        <w:rPr>
          <w:rFonts w:ascii="Arial" w:eastAsia="Times New Roman" w:hAnsi="Arial" w:cs="Arial"/>
          <w:sz w:val="24"/>
          <w:szCs w:val="24"/>
          <w:lang w:eastAsia="es-VE"/>
        </w:rPr>
        <w:t xml:space="preserve">es producto de una grave violación </w:t>
      </w:r>
      <w:r w:rsidR="00A16E46" w:rsidRPr="00E51AD2">
        <w:rPr>
          <w:rFonts w:ascii="Arial" w:eastAsia="Times New Roman" w:hAnsi="Arial" w:cs="Arial"/>
          <w:sz w:val="24"/>
          <w:szCs w:val="24"/>
          <w:lang w:eastAsia="es-VE"/>
        </w:rPr>
        <w:t>al Texto Constitucional, que describe una  omisión  al deber y obligación de la Dirección Nacional del Partido</w:t>
      </w:r>
      <w:r w:rsidR="00280D7E" w:rsidRPr="00E51AD2">
        <w:rPr>
          <w:rFonts w:ascii="Arial" w:eastAsia="Times New Roman" w:hAnsi="Arial" w:cs="Arial"/>
          <w:sz w:val="24"/>
          <w:szCs w:val="24"/>
          <w:lang w:eastAsia="es-VE"/>
        </w:rPr>
        <w:t xml:space="preserve"> Patria Para Todos</w:t>
      </w:r>
      <w:r w:rsidR="008004C2" w:rsidRPr="00E51AD2">
        <w:rPr>
          <w:rFonts w:ascii="Arial" w:eastAsia="Times New Roman" w:hAnsi="Arial" w:cs="Arial"/>
          <w:sz w:val="24"/>
          <w:szCs w:val="24"/>
          <w:lang w:eastAsia="es-VE"/>
        </w:rPr>
        <w:t xml:space="preserve"> en</w:t>
      </w:r>
      <w:r w:rsidR="00A16E46" w:rsidRPr="00E51AD2">
        <w:rPr>
          <w:rFonts w:ascii="Arial" w:eastAsia="Times New Roman" w:hAnsi="Arial" w:cs="Arial"/>
          <w:sz w:val="24"/>
          <w:szCs w:val="24"/>
          <w:lang w:eastAsia="es-VE"/>
        </w:rPr>
        <w:t xml:space="preserve">  garantizar a la militancia sus derechos políticos a </w:t>
      </w:r>
      <w:r w:rsidR="00A16E46" w:rsidRPr="00E51AD2">
        <w:rPr>
          <w:rFonts w:ascii="Arial" w:hAnsi="Arial" w:cs="Arial"/>
          <w:sz w:val="24"/>
          <w:szCs w:val="24"/>
        </w:rPr>
        <w:t>seleccionar en elecciones internas a sus candidatos o candidatas a cargos de elección popular y a concurrir a los procesos electorales postulando a sus candidatos o candidatas; todo lo cual evidencia graves violaciones e infracciones a las norma</w:t>
      </w:r>
      <w:r w:rsidR="0024070B" w:rsidRPr="00E51AD2">
        <w:rPr>
          <w:rFonts w:ascii="Arial" w:hAnsi="Arial" w:cs="Arial"/>
          <w:sz w:val="24"/>
          <w:szCs w:val="24"/>
        </w:rPr>
        <w:t xml:space="preserve"> constitucional y </w:t>
      </w:r>
      <w:r w:rsidR="00A16E46" w:rsidRPr="00E51AD2">
        <w:rPr>
          <w:rFonts w:ascii="Arial" w:hAnsi="Arial" w:cs="Arial"/>
          <w:sz w:val="24"/>
          <w:szCs w:val="24"/>
        </w:rPr>
        <w:t xml:space="preserve">electoral. </w:t>
      </w:r>
    </w:p>
    <w:p w14:paraId="67E50094" w14:textId="77777777" w:rsidR="00EA748C" w:rsidRPr="00E51AD2" w:rsidRDefault="00EA748C" w:rsidP="00EA748C">
      <w:pPr>
        <w:autoSpaceDE w:val="0"/>
        <w:autoSpaceDN w:val="0"/>
        <w:adjustRightInd w:val="0"/>
        <w:spacing w:after="0" w:line="240" w:lineRule="auto"/>
        <w:jc w:val="both"/>
        <w:rPr>
          <w:rFonts w:ascii="Arial" w:eastAsia="Times New Roman" w:hAnsi="Arial" w:cs="Arial"/>
          <w:sz w:val="24"/>
          <w:szCs w:val="24"/>
          <w:lang w:eastAsia="es-VE"/>
        </w:rPr>
      </w:pPr>
    </w:p>
    <w:p w14:paraId="3EC7D1C7" w14:textId="79E0E69B" w:rsidR="008366A5" w:rsidRPr="00E51AD2" w:rsidRDefault="009C42CC" w:rsidP="00FF07E2">
      <w:pPr>
        <w:pStyle w:val="Sinespaciado"/>
        <w:spacing w:after="240" w:line="360" w:lineRule="auto"/>
        <w:jc w:val="both"/>
        <w:rPr>
          <w:rFonts w:ascii="Arial" w:hAnsi="Arial" w:cs="Arial"/>
          <w:sz w:val="24"/>
          <w:szCs w:val="24"/>
          <w:lang w:val="es-ES"/>
        </w:rPr>
      </w:pPr>
      <w:r w:rsidRPr="00E51AD2">
        <w:rPr>
          <w:rFonts w:ascii="Arial" w:hAnsi="Arial" w:cs="Arial"/>
          <w:sz w:val="24"/>
          <w:szCs w:val="24"/>
          <w:lang w:val="es-ES"/>
        </w:rPr>
        <w:t xml:space="preserve">De manera que, </w:t>
      </w:r>
      <w:r w:rsidR="005D1F98">
        <w:rPr>
          <w:rFonts w:ascii="Arial" w:hAnsi="Arial" w:cs="Arial"/>
          <w:sz w:val="24"/>
          <w:szCs w:val="24"/>
          <w:lang w:val="es-ES"/>
        </w:rPr>
        <w:t xml:space="preserve">el </w:t>
      </w:r>
      <w:r w:rsidR="005D1F98" w:rsidRPr="00E51AD2">
        <w:rPr>
          <w:rFonts w:ascii="Arial" w:hAnsi="Arial" w:cs="Arial"/>
          <w:sz w:val="24"/>
          <w:szCs w:val="24"/>
          <w:lang w:val="es-ES"/>
        </w:rPr>
        <w:t>descono</w:t>
      </w:r>
      <w:r w:rsidR="005D1F98">
        <w:rPr>
          <w:rFonts w:ascii="Arial" w:hAnsi="Arial" w:cs="Arial"/>
          <w:sz w:val="24"/>
          <w:szCs w:val="24"/>
          <w:lang w:val="es-ES"/>
        </w:rPr>
        <w:t>cimiento de</w:t>
      </w:r>
      <w:r w:rsidRPr="00E51AD2">
        <w:rPr>
          <w:rFonts w:ascii="Arial" w:hAnsi="Arial" w:cs="Arial"/>
          <w:sz w:val="24"/>
          <w:szCs w:val="24"/>
          <w:lang w:val="es-ES"/>
        </w:rPr>
        <w:t xml:space="preserve"> </w:t>
      </w:r>
      <w:r w:rsidR="0054044D">
        <w:rPr>
          <w:rFonts w:ascii="Arial" w:hAnsi="Arial" w:cs="Arial"/>
          <w:sz w:val="24"/>
          <w:szCs w:val="24"/>
          <w:lang w:val="es-ES"/>
        </w:rPr>
        <w:t>los</w:t>
      </w:r>
      <w:r w:rsidRPr="00E51AD2">
        <w:rPr>
          <w:rFonts w:ascii="Arial" w:hAnsi="Arial" w:cs="Arial"/>
          <w:sz w:val="24"/>
          <w:szCs w:val="24"/>
          <w:lang w:val="es-ES"/>
        </w:rPr>
        <w:t xml:space="preserve"> derecho</w:t>
      </w:r>
      <w:r w:rsidR="0054044D">
        <w:rPr>
          <w:rFonts w:ascii="Arial" w:hAnsi="Arial" w:cs="Arial"/>
          <w:sz w:val="24"/>
          <w:szCs w:val="24"/>
          <w:lang w:val="es-ES"/>
        </w:rPr>
        <w:t>s</w:t>
      </w:r>
      <w:r w:rsidRPr="00E51AD2">
        <w:rPr>
          <w:rFonts w:ascii="Arial" w:hAnsi="Arial" w:cs="Arial"/>
          <w:sz w:val="24"/>
          <w:szCs w:val="24"/>
          <w:lang w:val="es-ES"/>
        </w:rPr>
        <w:t xml:space="preserve"> político</w:t>
      </w:r>
      <w:r w:rsidR="0054044D">
        <w:rPr>
          <w:rFonts w:ascii="Arial" w:hAnsi="Arial" w:cs="Arial"/>
          <w:sz w:val="24"/>
          <w:szCs w:val="24"/>
          <w:lang w:val="es-ES"/>
        </w:rPr>
        <w:t>s</w:t>
      </w:r>
      <w:r w:rsidRPr="00E51AD2">
        <w:rPr>
          <w:rFonts w:ascii="Arial" w:hAnsi="Arial" w:cs="Arial"/>
          <w:sz w:val="24"/>
          <w:szCs w:val="24"/>
          <w:lang w:val="es-ES"/>
        </w:rPr>
        <w:t xml:space="preserve"> de los militantes </w:t>
      </w:r>
      <w:r w:rsidR="003500CB" w:rsidRPr="00E51AD2">
        <w:rPr>
          <w:rFonts w:ascii="Arial" w:hAnsi="Arial" w:cs="Arial"/>
          <w:sz w:val="24"/>
          <w:szCs w:val="24"/>
          <w:lang w:val="es-ES"/>
        </w:rPr>
        <w:t xml:space="preserve">del Partido, </w:t>
      </w:r>
      <w:r w:rsidRPr="00E51AD2">
        <w:rPr>
          <w:rFonts w:ascii="Arial" w:hAnsi="Arial" w:cs="Arial"/>
          <w:sz w:val="24"/>
          <w:szCs w:val="24"/>
          <w:lang w:val="es-ES"/>
        </w:rPr>
        <w:t>de seleccionar a sus candidatos y candidatas y</w:t>
      </w:r>
      <w:r w:rsidR="00094B55">
        <w:rPr>
          <w:rFonts w:ascii="Arial" w:hAnsi="Arial" w:cs="Arial"/>
          <w:sz w:val="24"/>
          <w:szCs w:val="24"/>
          <w:lang w:val="es-ES"/>
        </w:rPr>
        <w:t xml:space="preserve"> </w:t>
      </w:r>
      <w:r w:rsidRPr="00E51AD2">
        <w:rPr>
          <w:rFonts w:ascii="Arial" w:hAnsi="Arial" w:cs="Arial"/>
          <w:sz w:val="24"/>
          <w:szCs w:val="24"/>
          <w:lang w:val="es-ES"/>
        </w:rPr>
        <w:t>a postularlos para que participen en procesos electorales</w:t>
      </w:r>
      <w:r w:rsidR="005D1F98">
        <w:rPr>
          <w:rFonts w:ascii="Arial" w:hAnsi="Arial" w:cs="Arial"/>
          <w:sz w:val="24"/>
          <w:szCs w:val="24"/>
          <w:lang w:val="es-ES"/>
        </w:rPr>
        <w:t>, conlleva a que</w:t>
      </w:r>
      <w:r w:rsidR="005D1F98" w:rsidRPr="00E51AD2">
        <w:rPr>
          <w:rFonts w:ascii="Arial" w:hAnsi="Arial" w:cs="Arial"/>
          <w:sz w:val="24"/>
          <w:szCs w:val="24"/>
          <w:lang w:val="es-ES"/>
        </w:rPr>
        <w:t xml:space="preserve"> la </w:t>
      </w:r>
      <w:r w:rsidR="00C26DC7">
        <w:rPr>
          <w:rFonts w:ascii="Arial" w:hAnsi="Arial" w:cs="Arial"/>
          <w:sz w:val="24"/>
          <w:szCs w:val="24"/>
          <w:lang w:val="es-ES"/>
        </w:rPr>
        <w:t xml:space="preserve">Junta </w:t>
      </w:r>
      <w:r w:rsidR="005D1F98" w:rsidRPr="00E51AD2">
        <w:rPr>
          <w:rFonts w:ascii="Arial" w:hAnsi="Arial" w:cs="Arial"/>
          <w:sz w:val="24"/>
          <w:szCs w:val="24"/>
          <w:lang w:val="es-ES"/>
        </w:rPr>
        <w:t xml:space="preserve">Ad-Hoc del PPT </w:t>
      </w:r>
      <w:r w:rsidR="007D122F" w:rsidRPr="00E51AD2">
        <w:rPr>
          <w:rFonts w:ascii="Arial" w:hAnsi="Arial" w:cs="Arial"/>
          <w:sz w:val="24"/>
          <w:szCs w:val="24"/>
          <w:lang w:val="es-ES"/>
        </w:rPr>
        <w:t xml:space="preserve">se </w:t>
      </w:r>
      <w:r w:rsidR="005D1F98">
        <w:rPr>
          <w:rFonts w:ascii="Arial" w:hAnsi="Arial" w:cs="Arial"/>
          <w:sz w:val="24"/>
          <w:szCs w:val="24"/>
          <w:lang w:val="es-ES"/>
        </w:rPr>
        <w:t>coloque</w:t>
      </w:r>
      <w:r w:rsidR="00045D32" w:rsidRPr="00E51AD2">
        <w:rPr>
          <w:rFonts w:ascii="Arial" w:hAnsi="Arial" w:cs="Arial"/>
          <w:sz w:val="24"/>
          <w:szCs w:val="24"/>
          <w:lang w:val="es-ES"/>
        </w:rPr>
        <w:t xml:space="preserve"> por encima del marco doctrinario y de las normas estatutarias que rigen a nuestra organización; pues, al </w:t>
      </w:r>
      <w:r w:rsidR="00045D32" w:rsidRPr="00E51AD2">
        <w:rPr>
          <w:rFonts w:ascii="Arial" w:hAnsi="Arial" w:cs="Arial"/>
          <w:b/>
          <w:bCs/>
          <w:sz w:val="24"/>
          <w:szCs w:val="24"/>
          <w:lang w:val="es-ES"/>
        </w:rPr>
        <w:t>no reconocer</w:t>
      </w:r>
      <w:r w:rsidR="00045D32" w:rsidRPr="00E51AD2">
        <w:rPr>
          <w:rFonts w:ascii="Arial" w:hAnsi="Arial" w:cs="Arial"/>
          <w:sz w:val="24"/>
          <w:szCs w:val="24"/>
          <w:lang w:val="es-ES"/>
        </w:rPr>
        <w:t xml:space="preserve"> el derecho democrático </w:t>
      </w:r>
      <w:r w:rsidR="00DD09FE" w:rsidRPr="00E51AD2">
        <w:rPr>
          <w:rFonts w:ascii="Arial" w:hAnsi="Arial" w:cs="Arial"/>
          <w:sz w:val="24"/>
          <w:szCs w:val="24"/>
          <w:lang w:val="es-ES"/>
        </w:rPr>
        <w:t xml:space="preserve">y constitucional </w:t>
      </w:r>
      <w:r w:rsidR="00045D32" w:rsidRPr="00E51AD2">
        <w:rPr>
          <w:rFonts w:ascii="Arial" w:hAnsi="Arial" w:cs="Arial"/>
          <w:sz w:val="24"/>
          <w:szCs w:val="24"/>
          <w:lang w:val="es-ES"/>
        </w:rPr>
        <w:t>que tiene nuestra militancia en el marco del proceso electoral activado por el Consejo Nacional Electoral-CNE</w:t>
      </w:r>
      <w:r w:rsidR="004979B4" w:rsidRPr="00E51AD2">
        <w:rPr>
          <w:rFonts w:ascii="Arial" w:hAnsi="Arial" w:cs="Arial"/>
          <w:sz w:val="24"/>
          <w:szCs w:val="24"/>
          <w:lang w:val="es-ES"/>
        </w:rPr>
        <w:t xml:space="preserve"> </w:t>
      </w:r>
      <w:r w:rsidR="00045D32" w:rsidRPr="00E51AD2">
        <w:rPr>
          <w:rFonts w:ascii="Arial" w:hAnsi="Arial" w:cs="Arial"/>
          <w:sz w:val="24"/>
          <w:szCs w:val="24"/>
          <w:lang w:val="es-ES"/>
        </w:rPr>
        <w:t xml:space="preserve">para las </w:t>
      </w:r>
      <w:r w:rsidR="00777011">
        <w:rPr>
          <w:rFonts w:ascii="Arial" w:hAnsi="Arial" w:cs="Arial"/>
          <w:sz w:val="24"/>
          <w:szCs w:val="24"/>
          <w:lang w:val="es-ES"/>
        </w:rPr>
        <w:t xml:space="preserve">mega </w:t>
      </w:r>
      <w:r w:rsidR="00045D32" w:rsidRPr="00E51AD2">
        <w:rPr>
          <w:rFonts w:ascii="Arial" w:hAnsi="Arial" w:cs="Arial"/>
          <w:sz w:val="24"/>
          <w:szCs w:val="24"/>
          <w:lang w:val="es-ES"/>
        </w:rPr>
        <w:t xml:space="preserve">elecciones </w:t>
      </w:r>
      <w:r w:rsidR="00777011">
        <w:rPr>
          <w:rFonts w:ascii="Arial" w:hAnsi="Arial" w:cs="Arial"/>
          <w:sz w:val="24"/>
          <w:szCs w:val="24"/>
          <w:lang w:val="es-ES"/>
        </w:rPr>
        <w:t>del 21 de noviembre de 2021</w:t>
      </w:r>
      <w:r w:rsidR="005040DC" w:rsidRPr="00E51AD2">
        <w:rPr>
          <w:rFonts w:ascii="Arial" w:hAnsi="Arial" w:cs="Arial"/>
          <w:sz w:val="24"/>
          <w:szCs w:val="24"/>
          <w:lang w:val="es-ES"/>
        </w:rPr>
        <w:t>,</w:t>
      </w:r>
      <w:r w:rsidR="00045D32" w:rsidRPr="00E51AD2">
        <w:rPr>
          <w:rFonts w:ascii="Arial" w:hAnsi="Arial" w:cs="Arial"/>
          <w:sz w:val="24"/>
          <w:szCs w:val="24"/>
          <w:lang w:val="es-ES"/>
        </w:rPr>
        <w:t xml:space="preserve"> demuestra</w:t>
      </w:r>
      <w:r w:rsidRPr="00E51AD2">
        <w:rPr>
          <w:rFonts w:ascii="Arial" w:hAnsi="Arial" w:cs="Arial"/>
          <w:sz w:val="24"/>
          <w:szCs w:val="24"/>
          <w:lang w:val="es-ES"/>
        </w:rPr>
        <w:t xml:space="preserve"> </w:t>
      </w:r>
      <w:r w:rsidR="00045D32" w:rsidRPr="00E51AD2">
        <w:rPr>
          <w:rFonts w:ascii="Arial" w:hAnsi="Arial" w:cs="Arial"/>
          <w:sz w:val="24"/>
          <w:szCs w:val="24"/>
          <w:lang w:val="es-ES"/>
        </w:rPr>
        <w:t xml:space="preserve">con claridad la </w:t>
      </w:r>
      <w:r w:rsidRPr="00E51AD2">
        <w:rPr>
          <w:rFonts w:ascii="Arial" w:hAnsi="Arial" w:cs="Arial"/>
          <w:sz w:val="24"/>
          <w:szCs w:val="24"/>
          <w:lang w:val="es-ES"/>
        </w:rPr>
        <w:t>violación</w:t>
      </w:r>
      <w:r w:rsidR="00E84FE8" w:rsidRPr="00E51AD2">
        <w:rPr>
          <w:rFonts w:ascii="Arial" w:hAnsi="Arial" w:cs="Arial"/>
          <w:sz w:val="24"/>
          <w:szCs w:val="24"/>
          <w:lang w:val="es-ES"/>
        </w:rPr>
        <w:t xml:space="preserve"> </w:t>
      </w:r>
      <w:r w:rsidR="00045D32" w:rsidRPr="00E51AD2">
        <w:rPr>
          <w:rFonts w:ascii="Arial" w:hAnsi="Arial" w:cs="Arial"/>
          <w:sz w:val="24"/>
          <w:szCs w:val="24"/>
          <w:lang w:val="es-ES"/>
        </w:rPr>
        <w:t>a</w:t>
      </w:r>
      <w:r w:rsidRPr="00E51AD2">
        <w:rPr>
          <w:rFonts w:ascii="Arial" w:hAnsi="Arial" w:cs="Arial"/>
          <w:sz w:val="24"/>
          <w:szCs w:val="24"/>
          <w:lang w:val="es-ES"/>
        </w:rPr>
        <w:t>l ordenamiento jurídico Nacional; así como, las normas de orden interno (</w:t>
      </w:r>
      <w:r w:rsidR="00E84FE8" w:rsidRPr="00E51AD2">
        <w:rPr>
          <w:rFonts w:ascii="Arial" w:hAnsi="Arial" w:cs="Arial"/>
          <w:sz w:val="24"/>
          <w:szCs w:val="24"/>
          <w:lang w:val="es-ES"/>
        </w:rPr>
        <w:t>Estatutos</w:t>
      </w:r>
      <w:r w:rsidRPr="00E51AD2">
        <w:rPr>
          <w:rFonts w:ascii="Arial" w:hAnsi="Arial" w:cs="Arial"/>
          <w:sz w:val="24"/>
          <w:szCs w:val="24"/>
          <w:lang w:val="es-ES"/>
        </w:rPr>
        <w:t xml:space="preserve"> y</w:t>
      </w:r>
      <w:r w:rsidR="00E84FE8" w:rsidRPr="00E51AD2">
        <w:rPr>
          <w:rFonts w:ascii="Arial" w:hAnsi="Arial" w:cs="Arial"/>
          <w:sz w:val="24"/>
          <w:szCs w:val="24"/>
          <w:lang w:val="es-ES"/>
        </w:rPr>
        <w:t xml:space="preserve"> Declaración de Principios de nuestra organización</w:t>
      </w:r>
      <w:r w:rsidRPr="00E51AD2">
        <w:rPr>
          <w:rFonts w:ascii="Arial" w:hAnsi="Arial" w:cs="Arial"/>
          <w:sz w:val="24"/>
          <w:szCs w:val="24"/>
          <w:lang w:val="es-ES"/>
        </w:rPr>
        <w:t>)</w:t>
      </w:r>
      <w:r w:rsidR="00DD09FE" w:rsidRPr="00E51AD2">
        <w:rPr>
          <w:rFonts w:ascii="Arial" w:hAnsi="Arial" w:cs="Arial"/>
          <w:sz w:val="24"/>
          <w:szCs w:val="24"/>
        </w:rPr>
        <w:t xml:space="preserve"> y</w:t>
      </w:r>
      <w:r w:rsidR="003500CB" w:rsidRPr="00E51AD2">
        <w:rPr>
          <w:rFonts w:ascii="Arial" w:hAnsi="Arial" w:cs="Arial"/>
          <w:sz w:val="24"/>
          <w:szCs w:val="24"/>
        </w:rPr>
        <w:t>,</w:t>
      </w:r>
      <w:r w:rsidR="00DD09FE" w:rsidRPr="00E51AD2">
        <w:rPr>
          <w:rFonts w:ascii="Arial" w:hAnsi="Arial" w:cs="Arial"/>
          <w:sz w:val="24"/>
          <w:szCs w:val="24"/>
        </w:rPr>
        <w:t xml:space="preserve"> </w:t>
      </w:r>
      <w:r w:rsidR="00BC4A66">
        <w:rPr>
          <w:rFonts w:ascii="Arial" w:hAnsi="Arial" w:cs="Arial"/>
          <w:sz w:val="24"/>
          <w:szCs w:val="24"/>
        </w:rPr>
        <w:t xml:space="preserve">demuestra </w:t>
      </w:r>
      <w:r w:rsidR="00DD09FE" w:rsidRPr="00E51AD2">
        <w:rPr>
          <w:rFonts w:ascii="Arial" w:hAnsi="Arial" w:cs="Arial"/>
          <w:sz w:val="24"/>
          <w:szCs w:val="24"/>
        </w:rPr>
        <w:t xml:space="preserve">que la </w:t>
      </w:r>
      <w:r w:rsidR="00C26DC7">
        <w:rPr>
          <w:rFonts w:ascii="Arial" w:hAnsi="Arial" w:cs="Arial"/>
          <w:sz w:val="24"/>
          <w:szCs w:val="24"/>
        </w:rPr>
        <w:t xml:space="preserve">Junta </w:t>
      </w:r>
      <w:r w:rsidR="003500CB" w:rsidRPr="00E51AD2">
        <w:rPr>
          <w:rFonts w:ascii="Arial" w:hAnsi="Arial" w:cs="Arial"/>
          <w:sz w:val="24"/>
          <w:szCs w:val="24"/>
        </w:rPr>
        <w:t>Ad-Hoc,</w:t>
      </w:r>
      <w:r w:rsidR="00DD09FE" w:rsidRPr="00E51AD2">
        <w:rPr>
          <w:rFonts w:ascii="Arial" w:hAnsi="Arial" w:cs="Arial"/>
          <w:sz w:val="24"/>
          <w:szCs w:val="24"/>
        </w:rPr>
        <w:t xml:space="preserve"> </w:t>
      </w:r>
      <w:r w:rsidR="008366A5" w:rsidRPr="00E51AD2">
        <w:rPr>
          <w:rFonts w:ascii="Arial" w:hAnsi="Arial" w:cs="Arial"/>
          <w:sz w:val="24"/>
          <w:szCs w:val="24"/>
          <w:lang w:val="es-ES"/>
        </w:rPr>
        <w:t>de forma unilateral asumió competencias de selección y postulación de candidatos y candidatas</w:t>
      </w:r>
      <w:r w:rsidR="005040DC" w:rsidRPr="00E51AD2">
        <w:rPr>
          <w:rFonts w:ascii="Arial" w:hAnsi="Arial" w:cs="Arial"/>
          <w:sz w:val="24"/>
          <w:szCs w:val="24"/>
          <w:lang w:val="es-ES"/>
        </w:rPr>
        <w:t xml:space="preserve">, </w:t>
      </w:r>
      <w:r w:rsidR="008366A5" w:rsidRPr="00E51AD2">
        <w:rPr>
          <w:rFonts w:ascii="Arial" w:hAnsi="Arial" w:cs="Arial"/>
          <w:sz w:val="24"/>
          <w:szCs w:val="24"/>
          <w:lang w:val="es-ES"/>
        </w:rPr>
        <w:t>privando a las bases militantes que hacen vida en nuestra región de sus derechos políticos, vulnerando no solo los derechos internos de la militancia sino, con muchísima gravedad, poniendo en riesgo nuestro derecho a participar, como organización con fines políticos, de acuerdo a lo que establece nuestro marco normativo.</w:t>
      </w:r>
    </w:p>
    <w:p w14:paraId="77F3CEC0" w14:textId="3885AFAA" w:rsidR="00BC4A66" w:rsidRPr="00BC4A66" w:rsidRDefault="006C574B" w:rsidP="00BC4A66">
      <w:pPr>
        <w:pStyle w:val="Sinespaciado"/>
        <w:spacing w:after="240" w:line="360" w:lineRule="auto"/>
        <w:jc w:val="both"/>
        <w:rPr>
          <w:rFonts w:ascii="Arial" w:hAnsi="Arial" w:cs="Arial"/>
          <w:sz w:val="24"/>
          <w:szCs w:val="24"/>
          <w:lang w:val="es-ES"/>
        </w:rPr>
      </w:pPr>
      <w:r>
        <w:rPr>
          <w:rFonts w:ascii="Arial" w:hAnsi="Arial" w:cs="Arial"/>
          <w:sz w:val="24"/>
          <w:szCs w:val="24"/>
          <w:lang w:val="es-ES"/>
        </w:rPr>
        <w:t>A su vez, e</w:t>
      </w:r>
      <w:r w:rsidR="003500CB" w:rsidRPr="00E51AD2">
        <w:rPr>
          <w:rFonts w:ascii="Arial" w:hAnsi="Arial" w:cs="Arial"/>
          <w:sz w:val="24"/>
          <w:szCs w:val="24"/>
          <w:lang w:val="es-ES"/>
        </w:rPr>
        <w:t xml:space="preserve">stos hechos ilegales y arbitrarios, implican </w:t>
      </w:r>
      <w:r w:rsidR="00E84FE8" w:rsidRPr="00E51AD2">
        <w:rPr>
          <w:rFonts w:ascii="Arial" w:hAnsi="Arial" w:cs="Arial"/>
          <w:sz w:val="24"/>
          <w:szCs w:val="24"/>
        </w:rPr>
        <w:t xml:space="preserve">una situación de </w:t>
      </w:r>
      <w:bookmarkStart w:id="1" w:name="_Hlk49562010"/>
      <w:bookmarkStart w:id="2" w:name="_Hlk49562263"/>
      <w:r w:rsidR="00E84FE8" w:rsidRPr="00E51AD2">
        <w:rPr>
          <w:rFonts w:ascii="Arial" w:hAnsi="Arial" w:cs="Arial"/>
          <w:sz w:val="24"/>
          <w:szCs w:val="24"/>
          <w:lang w:val="es-ES"/>
        </w:rPr>
        <w:t xml:space="preserve">grave violación </w:t>
      </w:r>
      <w:r w:rsidR="003500CB" w:rsidRPr="00E51AD2">
        <w:rPr>
          <w:rFonts w:ascii="Arial" w:hAnsi="Arial" w:cs="Arial"/>
          <w:sz w:val="24"/>
          <w:szCs w:val="24"/>
          <w:lang w:val="es-ES"/>
        </w:rPr>
        <w:t xml:space="preserve">de los derechos políticos de la militancia; así como, de </w:t>
      </w:r>
      <w:r w:rsidR="00E84FE8" w:rsidRPr="00E51AD2">
        <w:rPr>
          <w:rFonts w:ascii="Arial" w:hAnsi="Arial" w:cs="Arial"/>
          <w:sz w:val="24"/>
          <w:szCs w:val="24"/>
          <w:lang w:val="es-ES"/>
        </w:rPr>
        <w:t>los principios y métodos organizativos de nuestro partido</w:t>
      </w:r>
      <w:bookmarkEnd w:id="1"/>
      <w:r w:rsidR="00E45284" w:rsidRPr="00E51AD2">
        <w:rPr>
          <w:rFonts w:ascii="Arial" w:hAnsi="Arial" w:cs="Arial"/>
          <w:sz w:val="24"/>
          <w:szCs w:val="24"/>
          <w:lang w:val="es-ES"/>
        </w:rPr>
        <w:t>; además, lesiona</w:t>
      </w:r>
      <w:r w:rsidR="004979B4" w:rsidRPr="00E51AD2">
        <w:rPr>
          <w:rFonts w:ascii="Arial" w:hAnsi="Arial" w:cs="Arial"/>
          <w:sz w:val="24"/>
          <w:szCs w:val="24"/>
          <w:lang w:val="es-ES"/>
        </w:rPr>
        <w:t>n</w:t>
      </w:r>
      <w:r w:rsidR="00E45284" w:rsidRPr="00E51AD2">
        <w:rPr>
          <w:rFonts w:ascii="Arial" w:hAnsi="Arial" w:cs="Arial"/>
          <w:sz w:val="24"/>
          <w:szCs w:val="24"/>
          <w:lang w:val="es-ES"/>
        </w:rPr>
        <w:t xml:space="preserve"> </w:t>
      </w:r>
      <w:r w:rsidR="00D95859" w:rsidRPr="00E51AD2">
        <w:rPr>
          <w:rFonts w:ascii="Arial" w:hAnsi="Arial" w:cs="Arial"/>
          <w:sz w:val="24"/>
          <w:szCs w:val="24"/>
          <w:lang w:val="es-ES"/>
        </w:rPr>
        <w:t>nuestros derechos como militantes y electores dentro de los procesos democráticos internos que deben darse en las organizaciones políticas</w:t>
      </w:r>
      <w:r w:rsidR="008366A5" w:rsidRPr="00E51AD2">
        <w:rPr>
          <w:rFonts w:ascii="Arial" w:hAnsi="Arial" w:cs="Arial"/>
          <w:sz w:val="24"/>
          <w:szCs w:val="24"/>
          <w:lang w:val="es-ES"/>
        </w:rPr>
        <w:t xml:space="preserve">. </w:t>
      </w:r>
      <w:r w:rsidR="00E45284" w:rsidRPr="00E51AD2">
        <w:rPr>
          <w:rFonts w:ascii="Arial" w:hAnsi="Arial" w:cs="Arial"/>
          <w:sz w:val="24"/>
          <w:szCs w:val="24"/>
          <w:lang w:val="es-ES"/>
        </w:rPr>
        <w:t>E</w:t>
      </w:r>
      <w:r w:rsidR="003500CB" w:rsidRPr="00E51AD2">
        <w:rPr>
          <w:rFonts w:ascii="Arial" w:hAnsi="Arial" w:cs="Arial"/>
          <w:sz w:val="24"/>
          <w:szCs w:val="24"/>
          <w:lang w:val="es-ES"/>
        </w:rPr>
        <w:t>videncia</w:t>
      </w:r>
      <w:r w:rsidR="00E45284" w:rsidRPr="00E51AD2">
        <w:rPr>
          <w:rFonts w:ascii="Arial" w:hAnsi="Arial" w:cs="Arial"/>
          <w:sz w:val="24"/>
          <w:szCs w:val="24"/>
          <w:lang w:val="es-ES"/>
        </w:rPr>
        <w:t>ndo,</w:t>
      </w:r>
      <w:r w:rsidR="003500CB" w:rsidRPr="00E51AD2">
        <w:rPr>
          <w:rFonts w:ascii="Arial" w:hAnsi="Arial" w:cs="Arial"/>
          <w:sz w:val="24"/>
          <w:szCs w:val="24"/>
          <w:lang w:val="es-ES"/>
        </w:rPr>
        <w:t xml:space="preserve"> que la actuación de </w:t>
      </w:r>
      <w:r w:rsidR="00E84FE8" w:rsidRPr="00E51AD2">
        <w:rPr>
          <w:rFonts w:ascii="Arial" w:hAnsi="Arial" w:cs="Arial"/>
          <w:sz w:val="24"/>
          <w:szCs w:val="24"/>
          <w:lang w:val="es-ES"/>
        </w:rPr>
        <w:t xml:space="preserve">la </w:t>
      </w:r>
      <w:r w:rsidR="008366A5" w:rsidRPr="00E51AD2">
        <w:rPr>
          <w:rFonts w:ascii="Arial" w:hAnsi="Arial" w:cs="Arial"/>
          <w:sz w:val="24"/>
          <w:szCs w:val="24"/>
          <w:lang w:val="es-ES"/>
        </w:rPr>
        <w:t xml:space="preserve">Dirección </w:t>
      </w:r>
      <w:r w:rsidR="00E84FE8" w:rsidRPr="00E51AD2">
        <w:rPr>
          <w:rFonts w:ascii="Arial" w:hAnsi="Arial" w:cs="Arial"/>
          <w:sz w:val="24"/>
          <w:szCs w:val="24"/>
          <w:lang w:val="es-ES"/>
        </w:rPr>
        <w:t xml:space="preserve">Nacional </w:t>
      </w:r>
      <w:r w:rsidR="008366A5" w:rsidRPr="00E51AD2">
        <w:rPr>
          <w:rFonts w:ascii="Arial" w:hAnsi="Arial" w:cs="Arial"/>
          <w:sz w:val="24"/>
          <w:szCs w:val="24"/>
          <w:lang w:val="es-ES"/>
        </w:rPr>
        <w:t>Ad-Hoc</w:t>
      </w:r>
      <w:r w:rsidR="00E45284" w:rsidRPr="00E51AD2">
        <w:rPr>
          <w:rFonts w:ascii="Arial" w:hAnsi="Arial" w:cs="Arial"/>
          <w:sz w:val="24"/>
          <w:szCs w:val="24"/>
          <w:lang w:val="es-ES"/>
        </w:rPr>
        <w:t>,</w:t>
      </w:r>
      <w:r w:rsidR="008366A5" w:rsidRPr="00E51AD2">
        <w:rPr>
          <w:rFonts w:ascii="Arial" w:hAnsi="Arial" w:cs="Arial"/>
          <w:sz w:val="24"/>
          <w:szCs w:val="24"/>
          <w:lang w:val="es-ES"/>
        </w:rPr>
        <w:t xml:space="preserve"> </w:t>
      </w:r>
      <w:r w:rsidR="00E84FE8" w:rsidRPr="00E51AD2">
        <w:rPr>
          <w:rFonts w:ascii="Arial" w:hAnsi="Arial" w:cs="Arial"/>
          <w:sz w:val="24"/>
          <w:szCs w:val="24"/>
          <w:lang w:val="es-ES"/>
        </w:rPr>
        <w:t xml:space="preserve">desconoce e irrespeta el derecho político de nuestra militancia a discutir, debatir y seleccionar </w:t>
      </w:r>
      <w:r w:rsidR="00777011">
        <w:rPr>
          <w:rFonts w:ascii="Arial" w:hAnsi="Arial" w:cs="Arial"/>
          <w:sz w:val="24"/>
          <w:szCs w:val="24"/>
          <w:lang w:val="es-ES"/>
        </w:rPr>
        <w:t xml:space="preserve">a sus candidatos </w:t>
      </w:r>
      <w:r w:rsidR="00E84FE8" w:rsidRPr="00E51AD2">
        <w:rPr>
          <w:rFonts w:ascii="Arial" w:hAnsi="Arial" w:cs="Arial"/>
          <w:sz w:val="24"/>
          <w:szCs w:val="24"/>
          <w:lang w:val="es-ES"/>
        </w:rPr>
        <w:t>entre sus cuadros</w:t>
      </w:r>
      <w:r w:rsidR="00777011">
        <w:rPr>
          <w:rFonts w:ascii="Arial" w:hAnsi="Arial" w:cs="Arial"/>
          <w:sz w:val="24"/>
          <w:szCs w:val="24"/>
          <w:lang w:val="es-ES"/>
        </w:rPr>
        <w:t>; así como</w:t>
      </w:r>
      <w:r w:rsidR="00E84FE8" w:rsidRPr="00E51AD2">
        <w:rPr>
          <w:rFonts w:ascii="Arial" w:hAnsi="Arial" w:cs="Arial"/>
          <w:sz w:val="24"/>
          <w:szCs w:val="24"/>
          <w:lang w:val="es-ES"/>
        </w:rPr>
        <w:t xml:space="preserve"> su derecho a presentar candidaturas ante las Juntas Electorales Regionales.</w:t>
      </w:r>
      <w:bookmarkEnd w:id="2"/>
      <w:r w:rsidR="00E84FE8" w:rsidRPr="00E51AD2">
        <w:rPr>
          <w:rFonts w:ascii="Arial" w:hAnsi="Arial" w:cs="Arial"/>
          <w:sz w:val="24"/>
          <w:szCs w:val="24"/>
          <w:lang w:val="es-ES"/>
        </w:rPr>
        <w:t xml:space="preserve"> </w:t>
      </w:r>
      <w:bookmarkStart w:id="3" w:name="_Hlk49562362"/>
      <w:r w:rsidR="00777011">
        <w:rPr>
          <w:rFonts w:ascii="Arial" w:hAnsi="Arial" w:cs="Arial"/>
          <w:color w:val="000000"/>
          <w:sz w:val="24"/>
          <w:szCs w:val="24"/>
        </w:rPr>
        <w:t xml:space="preserve">Hechos estos que demuestran con claridad </w:t>
      </w:r>
      <w:r w:rsidR="00923EA4" w:rsidRPr="00E51AD2">
        <w:rPr>
          <w:rFonts w:ascii="Arial" w:hAnsi="Arial" w:cs="Arial"/>
          <w:color w:val="000000"/>
          <w:sz w:val="24"/>
          <w:szCs w:val="24"/>
        </w:rPr>
        <w:t>la actuació</w:t>
      </w:r>
      <w:r w:rsidR="004979B4" w:rsidRPr="00E51AD2">
        <w:rPr>
          <w:rFonts w:ascii="Arial" w:hAnsi="Arial" w:cs="Arial"/>
          <w:color w:val="000000"/>
          <w:sz w:val="24"/>
          <w:szCs w:val="24"/>
        </w:rPr>
        <w:t xml:space="preserve">n dolosa por parte de la Dirección </w:t>
      </w:r>
      <w:r w:rsidR="00777011" w:rsidRPr="00E51AD2">
        <w:rPr>
          <w:rFonts w:ascii="Arial" w:hAnsi="Arial" w:cs="Arial"/>
          <w:color w:val="000000"/>
          <w:sz w:val="24"/>
          <w:szCs w:val="24"/>
        </w:rPr>
        <w:t>Nacional Ad</w:t>
      </w:r>
      <w:r w:rsidR="00923EA4" w:rsidRPr="00E51AD2">
        <w:rPr>
          <w:rFonts w:ascii="Arial" w:hAnsi="Arial" w:cs="Arial"/>
          <w:color w:val="000000"/>
          <w:sz w:val="24"/>
          <w:szCs w:val="24"/>
        </w:rPr>
        <w:t>-Hoc</w:t>
      </w:r>
      <w:r w:rsidR="00DC47E3" w:rsidRPr="00E51AD2">
        <w:rPr>
          <w:rFonts w:ascii="Arial" w:hAnsi="Arial" w:cs="Arial"/>
          <w:color w:val="000000"/>
          <w:sz w:val="24"/>
          <w:szCs w:val="24"/>
        </w:rPr>
        <w:t xml:space="preserve"> del Partido</w:t>
      </w:r>
      <w:r w:rsidR="00777011">
        <w:rPr>
          <w:rFonts w:ascii="Arial" w:hAnsi="Arial" w:cs="Arial"/>
          <w:color w:val="000000"/>
          <w:sz w:val="24"/>
          <w:szCs w:val="24"/>
        </w:rPr>
        <w:t xml:space="preserve"> Patria Para Todos</w:t>
      </w:r>
      <w:r w:rsidR="00923EA4" w:rsidRPr="00E51AD2">
        <w:rPr>
          <w:rFonts w:ascii="Arial" w:hAnsi="Arial" w:cs="Arial"/>
          <w:color w:val="000000"/>
          <w:sz w:val="24"/>
          <w:szCs w:val="24"/>
        </w:rPr>
        <w:t xml:space="preserve">, en contravención a la finalidad del </w:t>
      </w:r>
      <w:r w:rsidR="00DC47E3" w:rsidRPr="00E51AD2">
        <w:rPr>
          <w:rFonts w:ascii="Arial" w:hAnsi="Arial" w:cs="Arial"/>
          <w:color w:val="000000"/>
          <w:sz w:val="24"/>
          <w:szCs w:val="24"/>
        </w:rPr>
        <w:t>artículo</w:t>
      </w:r>
      <w:r w:rsidR="00923EA4" w:rsidRPr="00E51AD2">
        <w:rPr>
          <w:rFonts w:ascii="Arial" w:hAnsi="Arial" w:cs="Arial"/>
          <w:color w:val="000000"/>
          <w:sz w:val="24"/>
          <w:szCs w:val="24"/>
        </w:rPr>
        <w:t xml:space="preserve"> 67 CRBV cuyo propósito y razón es garantizar el derecho </w:t>
      </w:r>
      <w:r w:rsidR="005040DC" w:rsidRPr="00E51AD2">
        <w:rPr>
          <w:rFonts w:ascii="Arial" w:hAnsi="Arial" w:cs="Arial"/>
          <w:color w:val="000000"/>
          <w:sz w:val="24"/>
          <w:szCs w:val="24"/>
        </w:rPr>
        <w:t xml:space="preserve">político </w:t>
      </w:r>
      <w:r w:rsidR="00923EA4" w:rsidRPr="00E51AD2">
        <w:rPr>
          <w:rFonts w:ascii="Arial" w:hAnsi="Arial" w:cs="Arial"/>
          <w:color w:val="000000"/>
          <w:sz w:val="24"/>
          <w:szCs w:val="24"/>
        </w:rPr>
        <w:t xml:space="preserve">de los militantes de participar. </w:t>
      </w:r>
    </w:p>
    <w:p w14:paraId="3CF17C09" w14:textId="3D52FB43" w:rsidR="00ED2163" w:rsidRPr="00BC4A66" w:rsidRDefault="00923EA4" w:rsidP="00923EA4">
      <w:pPr>
        <w:autoSpaceDE w:val="0"/>
        <w:autoSpaceDN w:val="0"/>
        <w:adjustRightInd w:val="0"/>
        <w:spacing w:after="0" w:line="360" w:lineRule="auto"/>
        <w:jc w:val="both"/>
        <w:rPr>
          <w:rFonts w:ascii="Arial" w:hAnsi="Arial" w:cs="Arial"/>
          <w:sz w:val="24"/>
          <w:szCs w:val="24"/>
          <w:lang w:val="es-ES"/>
        </w:rPr>
      </w:pPr>
      <w:r w:rsidRPr="00E51AD2">
        <w:rPr>
          <w:rFonts w:ascii="Arial" w:hAnsi="Arial" w:cs="Arial"/>
          <w:color w:val="000000"/>
          <w:sz w:val="24"/>
          <w:szCs w:val="24"/>
        </w:rPr>
        <w:t>Destacando, que el acto ilegal y arbitrario de</w:t>
      </w:r>
      <w:r w:rsidR="000B0373" w:rsidRPr="00E51AD2">
        <w:rPr>
          <w:rFonts w:ascii="Arial" w:hAnsi="Arial" w:cs="Arial"/>
          <w:color w:val="000000"/>
          <w:sz w:val="24"/>
          <w:szCs w:val="24"/>
        </w:rPr>
        <w:t xml:space="preserve"> </w:t>
      </w:r>
      <w:r w:rsidR="00BC4A66">
        <w:rPr>
          <w:rFonts w:ascii="Arial" w:hAnsi="Arial" w:cs="Arial"/>
          <w:color w:val="000000"/>
          <w:sz w:val="24"/>
          <w:szCs w:val="24"/>
        </w:rPr>
        <w:t xml:space="preserve">inscripción </w:t>
      </w:r>
      <w:r w:rsidRPr="00E51AD2">
        <w:rPr>
          <w:rFonts w:ascii="Arial" w:hAnsi="Arial" w:cs="Arial"/>
          <w:color w:val="000000"/>
          <w:sz w:val="24"/>
          <w:szCs w:val="24"/>
        </w:rPr>
        <w:t xml:space="preserve">de </w:t>
      </w:r>
      <w:r w:rsidR="000B0373" w:rsidRPr="00E51AD2">
        <w:rPr>
          <w:rFonts w:ascii="Arial" w:hAnsi="Arial" w:cs="Arial"/>
          <w:color w:val="000000"/>
          <w:sz w:val="24"/>
          <w:szCs w:val="24"/>
        </w:rPr>
        <w:t>candidatos y candidatas,</w:t>
      </w:r>
      <w:r w:rsidRPr="00E51AD2">
        <w:rPr>
          <w:rFonts w:ascii="Arial" w:hAnsi="Arial" w:cs="Arial"/>
          <w:color w:val="000000"/>
          <w:sz w:val="24"/>
          <w:szCs w:val="24"/>
        </w:rPr>
        <w:t xml:space="preserve"> </w:t>
      </w:r>
      <w:r w:rsidR="003500CB" w:rsidRPr="00E51AD2">
        <w:rPr>
          <w:rFonts w:ascii="Arial" w:hAnsi="Arial" w:cs="Arial"/>
          <w:sz w:val="24"/>
          <w:szCs w:val="24"/>
          <w:lang w:val="es-ES"/>
        </w:rPr>
        <w:t>además</w:t>
      </w:r>
      <w:r w:rsidRPr="00E51AD2">
        <w:rPr>
          <w:rFonts w:ascii="Arial" w:hAnsi="Arial" w:cs="Arial"/>
          <w:sz w:val="24"/>
          <w:szCs w:val="24"/>
          <w:lang w:val="es-ES"/>
        </w:rPr>
        <w:t>,</w:t>
      </w:r>
      <w:r w:rsidR="003500CB" w:rsidRPr="00E51AD2">
        <w:rPr>
          <w:rFonts w:ascii="Arial" w:hAnsi="Arial" w:cs="Arial"/>
          <w:sz w:val="24"/>
          <w:szCs w:val="24"/>
          <w:lang w:val="es-ES"/>
        </w:rPr>
        <w:t xml:space="preserve"> de </w:t>
      </w:r>
      <w:r w:rsidR="00E84FE8" w:rsidRPr="00E51AD2">
        <w:rPr>
          <w:rFonts w:ascii="Arial" w:hAnsi="Arial" w:cs="Arial"/>
          <w:sz w:val="24"/>
          <w:szCs w:val="24"/>
          <w:lang w:val="es-ES"/>
        </w:rPr>
        <w:t>lesiona</w:t>
      </w:r>
      <w:r w:rsidR="003500CB" w:rsidRPr="00E51AD2">
        <w:rPr>
          <w:rFonts w:ascii="Arial" w:hAnsi="Arial" w:cs="Arial"/>
          <w:sz w:val="24"/>
          <w:szCs w:val="24"/>
          <w:lang w:val="es-ES"/>
        </w:rPr>
        <w:t>r</w:t>
      </w:r>
      <w:r w:rsidR="00E84FE8" w:rsidRPr="00E51AD2">
        <w:rPr>
          <w:rFonts w:ascii="Arial" w:hAnsi="Arial" w:cs="Arial"/>
          <w:sz w:val="24"/>
          <w:szCs w:val="24"/>
          <w:lang w:val="es-ES"/>
        </w:rPr>
        <w:t xml:space="preserve"> gravemente la vida interna de la organización</w:t>
      </w:r>
      <w:r w:rsidR="008366A5" w:rsidRPr="00E51AD2">
        <w:rPr>
          <w:rFonts w:ascii="Arial" w:hAnsi="Arial" w:cs="Arial"/>
          <w:sz w:val="24"/>
          <w:szCs w:val="24"/>
          <w:lang w:val="es-ES"/>
        </w:rPr>
        <w:t xml:space="preserve">, </w:t>
      </w:r>
      <w:r w:rsidR="00E84FE8" w:rsidRPr="00E51AD2">
        <w:rPr>
          <w:rFonts w:ascii="Arial" w:hAnsi="Arial" w:cs="Arial"/>
          <w:sz w:val="24"/>
          <w:szCs w:val="24"/>
          <w:lang w:val="es-ES"/>
        </w:rPr>
        <w:t>produc</w:t>
      </w:r>
      <w:r w:rsidR="003500CB" w:rsidRPr="00E51AD2">
        <w:rPr>
          <w:rFonts w:ascii="Arial" w:hAnsi="Arial" w:cs="Arial"/>
          <w:sz w:val="24"/>
          <w:szCs w:val="24"/>
          <w:lang w:val="es-ES"/>
        </w:rPr>
        <w:t xml:space="preserve">e </w:t>
      </w:r>
      <w:r w:rsidR="00E84FE8" w:rsidRPr="00E51AD2">
        <w:rPr>
          <w:rFonts w:ascii="Arial" w:hAnsi="Arial" w:cs="Arial"/>
          <w:sz w:val="24"/>
          <w:szCs w:val="24"/>
          <w:lang w:val="es-ES"/>
        </w:rPr>
        <w:t>indefensión a la militancia en el ejercicio de la democracia partidista</w:t>
      </w:r>
      <w:bookmarkEnd w:id="3"/>
      <w:r w:rsidR="008366A5" w:rsidRPr="00E51AD2">
        <w:rPr>
          <w:rFonts w:ascii="Arial" w:hAnsi="Arial" w:cs="Arial"/>
          <w:sz w:val="24"/>
          <w:szCs w:val="24"/>
          <w:lang w:val="es-ES"/>
        </w:rPr>
        <w:t>.</w:t>
      </w:r>
      <w:r w:rsidR="00E45284" w:rsidRPr="00E51AD2">
        <w:rPr>
          <w:rFonts w:ascii="Arial" w:hAnsi="Arial" w:cs="Arial"/>
          <w:sz w:val="24"/>
          <w:szCs w:val="24"/>
          <w:lang w:val="es-ES"/>
        </w:rPr>
        <w:t xml:space="preserve"> </w:t>
      </w:r>
      <w:r w:rsidR="00BC4A66">
        <w:rPr>
          <w:rFonts w:ascii="Arial" w:hAnsi="Arial" w:cs="Arial"/>
          <w:sz w:val="24"/>
          <w:szCs w:val="24"/>
          <w:lang w:val="es-ES"/>
        </w:rPr>
        <w:t>P</w:t>
      </w:r>
      <w:r w:rsidR="00E45284" w:rsidRPr="00E51AD2">
        <w:rPr>
          <w:rFonts w:ascii="Arial" w:hAnsi="Arial" w:cs="Arial"/>
          <w:sz w:val="24"/>
          <w:szCs w:val="24"/>
          <w:lang w:val="es-ES"/>
        </w:rPr>
        <w:t xml:space="preserve">udiéndose concluir, que </w:t>
      </w:r>
      <w:r w:rsidR="008366A5" w:rsidRPr="00E51AD2">
        <w:rPr>
          <w:rFonts w:ascii="Arial" w:hAnsi="Arial" w:cs="Arial"/>
          <w:sz w:val="24"/>
          <w:szCs w:val="24"/>
          <w:lang w:val="es-ES"/>
        </w:rPr>
        <w:t xml:space="preserve">la </w:t>
      </w:r>
      <w:r w:rsidR="009D0EE6" w:rsidRPr="00E51AD2">
        <w:rPr>
          <w:rFonts w:ascii="Arial" w:eastAsia="Times New Roman" w:hAnsi="Arial" w:cs="Arial"/>
          <w:sz w:val="24"/>
          <w:szCs w:val="24"/>
          <w:lang w:eastAsia="es-VE"/>
        </w:rPr>
        <w:lastRenderedPageBreak/>
        <w:t>vulneración del contenido del</w:t>
      </w:r>
      <w:r w:rsidR="008366A5" w:rsidRPr="00E51AD2">
        <w:rPr>
          <w:rFonts w:ascii="Arial" w:eastAsia="Times New Roman" w:hAnsi="Arial" w:cs="Arial"/>
          <w:sz w:val="24"/>
          <w:szCs w:val="24"/>
          <w:lang w:eastAsia="es-VE"/>
        </w:rPr>
        <w:t xml:space="preserve"> artículo</w:t>
      </w:r>
      <w:r w:rsidR="00C955FA" w:rsidRPr="00E51AD2">
        <w:rPr>
          <w:rFonts w:ascii="Arial" w:eastAsia="Times New Roman" w:hAnsi="Arial" w:cs="Arial"/>
          <w:sz w:val="24"/>
          <w:szCs w:val="24"/>
          <w:lang w:eastAsia="es-VE"/>
        </w:rPr>
        <w:t xml:space="preserve"> </w:t>
      </w:r>
      <w:r w:rsidR="008366A5" w:rsidRPr="00E51AD2">
        <w:rPr>
          <w:rFonts w:ascii="Arial" w:eastAsia="Times New Roman" w:hAnsi="Arial" w:cs="Arial"/>
          <w:sz w:val="24"/>
          <w:szCs w:val="24"/>
          <w:lang w:eastAsia="es-VE"/>
        </w:rPr>
        <w:t>67 de</w:t>
      </w:r>
      <w:r w:rsidR="00C955FA" w:rsidRPr="00E51AD2">
        <w:rPr>
          <w:rFonts w:ascii="Arial" w:eastAsia="Times New Roman" w:hAnsi="Arial" w:cs="Arial"/>
          <w:sz w:val="24"/>
          <w:szCs w:val="24"/>
          <w:lang w:eastAsia="es-VE"/>
        </w:rPr>
        <w:t xml:space="preserve"> la Constitución de la República Bolivariana de Venezuela, generada por la actuación </w:t>
      </w:r>
      <w:r w:rsidR="00E45284" w:rsidRPr="00E51AD2">
        <w:rPr>
          <w:rFonts w:ascii="Arial" w:eastAsia="Times New Roman" w:hAnsi="Arial" w:cs="Arial"/>
          <w:sz w:val="24"/>
          <w:szCs w:val="24"/>
          <w:lang w:eastAsia="es-VE"/>
        </w:rPr>
        <w:t xml:space="preserve">arbitraria e ilegal </w:t>
      </w:r>
      <w:r w:rsidR="00C955FA" w:rsidRPr="00E51AD2">
        <w:rPr>
          <w:rFonts w:ascii="Arial" w:eastAsia="Times New Roman" w:hAnsi="Arial" w:cs="Arial"/>
          <w:sz w:val="24"/>
          <w:szCs w:val="24"/>
          <w:lang w:eastAsia="es-VE"/>
        </w:rPr>
        <w:t xml:space="preserve">de la </w:t>
      </w:r>
      <w:r w:rsidR="00DC47E3" w:rsidRPr="00E51AD2">
        <w:rPr>
          <w:rFonts w:ascii="Arial" w:eastAsia="Times New Roman" w:hAnsi="Arial" w:cs="Arial"/>
          <w:sz w:val="24"/>
          <w:szCs w:val="24"/>
          <w:lang w:eastAsia="es-VE"/>
        </w:rPr>
        <w:t xml:space="preserve">Junta </w:t>
      </w:r>
      <w:r w:rsidR="00C955FA" w:rsidRPr="00E51AD2">
        <w:rPr>
          <w:rFonts w:ascii="Arial" w:eastAsia="Times New Roman" w:hAnsi="Arial" w:cs="Arial"/>
          <w:sz w:val="24"/>
          <w:szCs w:val="24"/>
          <w:lang w:eastAsia="es-VE"/>
        </w:rPr>
        <w:t>Ad-Hoc</w:t>
      </w:r>
      <w:r w:rsidR="00E45284" w:rsidRPr="00E51AD2">
        <w:rPr>
          <w:rFonts w:ascii="Arial" w:eastAsia="Times New Roman" w:hAnsi="Arial" w:cs="Arial"/>
          <w:sz w:val="24"/>
          <w:szCs w:val="24"/>
          <w:lang w:eastAsia="es-VE"/>
        </w:rPr>
        <w:t xml:space="preserve">, encargada </w:t>
      </w:r>
      <w:r w:rsidR="00C955FA" w:rsidRPr="00E51AD2">
        <w:rPr>
          <w:rFonts w:ascii="Arial" w:eastAsia="Times New Roman" w:hAnsi="Arial" w:cs="Arial"/>
          <w:sz w:val="24"/>
          <w:szCs w:val="24"/>
          <w:lang w:eastAsia="es-VE"/>
        </w:rPr>
        <w:t>de</w:t>
      </w:r>
      <w:r w:rsidR="00E45284" w:rsidRPr="00E51AD2">
        <w:rPr>
          <w:rFonts w:ascii="Arial" w:eastAsia="Times New Roman" w:hAnsi="Arial" w:cs="Arial"/>
          <w:sz w:val="24"/>
          <w:szCs w:val="24"/>
          <w:lang w:eastAsia="es-VE"/>
        </w:rPr>
        <w:t xml:space="preserve"> las funciones de</w:t>
      </w:r>
      <w:r w:rsidR="00C955FA" w:rsidRPr="00E51AD2">
        <w:rPr>
          <w:rFonts w:ascii="Arial" w:eastAsia="Times New Roman" w:hAnsi="Arial" w:cs="Arial"/>
          <w:sz w:val="24"/>
          <w:szCs w:val="24"/>
          <w:lang w:eastAsia="es-VE"/>
        </w:rPr>
        <w:t xml:space="preserve"> Dirección Nacional del Partido Patria Para Todos, al </w:t>
      </w:r>
      <w:r w:rsidR="00E45284" w:rsidRPr="00E51AD2">
        <w:rPr>
          <w:rFonts w:ascii="Arial" w:eastAsia="Times New Roman" w:hAnsi="Arial" w:cs="Arial"/>
          <w:sz w:val="24"/>
          <w:szCs w:val="24"/>
          <w:lang w:eastAsia="es-VE"/>
        </w:rPr>
        <w:t>omitir el cumplimiento de la Norma C</w:t>
      </w:r>
      <w:r w:rsidR="008366A5" w:rsidRPr="00E51AD2">
        <w:rPr>
          <w:rFonts w:ascii="Arial" w:eastAsia="Times New Roman" w:hAnsi="Arial" w:cs="Arial"/>
          <w:sz w:val="24"/>
          <w:szCs w:val="24"/>
          <w:lang w:eastAsia="es-VE"/>
        </w:rPr>
        <w:t xml:space="preserve">onstitucional, </w:t>
      </w:r>
      <w:r w:rsidR="009D0EE6" w:rsidRPr="00E51AD2">
        <w:rPr>
          <w:rFonts w:ascii="Arial" w:eastAsia="Times New Roman" w:hAnsi="Arial" w:cs="Arial"/>
          <w:sz w:val="24"/>
          <w:szCs w:val="24"/>
          <w:lang w:eastAsia="es-VE"/>
        </w:rPr>
        <w:t xml:space="preserve">hace nulo el proceso </w:t>
      </w:r>
      <w:r w:rsidR="008366A5" w:rsidRPr="00E51AD2">
        <w:rPr>
          <w:rFonts w:ascii="Arial" w:eastAsia="Times New Roman" w:hAnsi="Arial" w:cs="Arial"/>
          <w:sz w:val="24"/>
          <w:szCs w:val="24"/>
          <w:lang w:eastAsia="es-VE"/>
        </w:rPr>
        <w:t xml:space="preserve">de postulación de candidatos y candidatas </w:t>
      </w:r>
      <w:r w:rsidR="00ED2163" w:rsidRPr="00E51AD2">
        <w:rPr>
          <w:rFonts w:ascii="Arial" w:hAnsi="Arial" w:cs="Arial"/>
          <w:sz w:val="24"/>
          <w:szCs w:val="24"/>
        </w:rPr>
        <w:t>inscritos y registrados en el Sistema Automatizado de Postulaciones del CNE</w:t>
      </w:r>
      <w:r w:rsidR="00ED2163" w:rsidRPr="00E51AD2">
        <w:rPr>
          <w:rFonts w:ascii="Arial" w:eastAsia="Times New Roman" w:hAnsi="Arial" w:cs="Arial"/>
          <w:sz w:val="24"/>
          <w:szCs w:val="24"/>
          <w:lang w:eastAsia="es-VE"/>
        </w:rPr>
        <w:t xml:space="preserve">; </w:t>
      </w:r>
      <w:r w:rsidRPr="00E51AD2">
        <w:rPr>
          <w:rFonts w:ascii="Arial" w:eastAsia="Times New Roman" w:hAnsi="Arial" w:cs="Arial"/>
          <w:sz w:val="24"/>
          <w:szCs w:val="24"/>
          <w:lang w:eastAsia="es-VE"/>
        </w:rPr>
        <w:t xml:space="preserve">lo que obliga en derecho a que </w:t>
      </w:r>
      <w:r w:rsidR="00ED2163" w:rsidRPr="00E51AD2">
        <w:rPr>
          <w:rFonts w:ascii="Arial" w:eastAsia="Times New Roman" w:hAnsi="Arial" w:cs="Arial"/>
          <w:sz w:val="24"/>
          <w:szCs w:val="24"/>
          <w:lang w:eastAsia="es-VE"/>
        </w:rPr>
        <w:t>dichas postulaciones al no cumplir con la norma constitucional deb</w:t>
      </w:r>
      <w:r w:rsidRPr="00E51AD2">
        <w:rPr>
          <w:rFonts w:ascii="Arial" w:eastAsia="Times New Roman" w:hAnsi="Arial" w:cs="Arial"/>
          <w:sz w:val="24"/>
          <w:szCs w:val="24"/>
          <w:lang w:eastAsia="es-VE"/>
        </w:rPr>
        <w:t>an</w:t>
      </w:r>
      <w:r w:rsidR="00ED2163" w:rsidRPr="00E51AD2">
        <w:rPr>
          <w:rFonts w:ascii="Arial" w:eastAsia="Times New Roman" w:hAnsi="Arial" w:cs="Arial"/>
          <w:sz w:val="24"/>
          <w:szCs w:val="24"/>
          <w:lang w:eastAsia="es-VE"/>
        </w:rPr>
        <w:t xml:space="preserve"> ser rechazada</w:t>
      </w:r>
      <w:r w:rsidRPr="00E51AD2">
        <w:rPr>
          <w:rFonts w:ascii="Arial" w:eastAsia="Times New Roman" w:hAnsi="Arial" w:cs="Arial"/>
          <w:sz w:val="24"/>
          <w:szCs w:val="24"/>
          <w:lang w:eastAsia="es-VE"/>
        </w:rPr>
        <w:t>s</w:t>
      </w:r>
      <w:r w:rsidR="00ED2163" w:rsidRPr="00E51AD2">
        <w:rPr>
          <w:rFonts w:ascii="Arial" w:eastAsia="Times New Roman" w:hAnsi="Arial" w:cs="Arial"/>
          <w:sz w:val="24"/>
          <w:szCs w:val="24"/>
          <w:lang w:eastAsia="es-VE"/>
        </w:rPr>
        <w:t xml:space="preserve"> </w:t>
      </w:r>
      <w:r w:rsidR="00BC4A66">
        <w:rPr>
          <w:rFonts w:ascii="Arial" w:eastAsia="Times New Roman" w:hAnsi="Arial" w:cs="Arial"/>
          <w:sz w:val="24"/>
          <w:szCs w:val="24"/>
          <w:lang w:eastAsia="es-VE"/>
        </w:rPr>
        <w:t xml:space="preserve">por el órgano electoral </w:t>
      </w:r>
      <w:r w:rsidR="00ED2163" w:rsidRPr="00E51AD2">
        <w:rPr>
          <w:rFonts w:ascii="Arial" w:eastAsia="Times New Roman" w:hAnsi="Arial" w:cs="Arial"/>
          <w:sz w:val="24"/>
          <w:szCs w:val="24"/>
          <w:lang w:eastAsia="es-VE"/>
        </w:rPr>
        <w:t>en el Estado Táchira.</w:t>
      </w:r>
    </w:p>
    <w:p w14:paraId="7C99B147" w14:textId="77777777" w:rsidR="00DF04C6" w:rsidRPr="00E51AD2" w:rsidRDefault="00B51B0A" w:rsidP="00B51B0A">
      <w:pPr>
        <w:autoSpaceDE w:val="0"/>
        <w:autoSpaceDN w:val="0"/>
        <w:adjustRightInd w:val="0"/>
        <w:spacing w:after="0" w:line="240" w:lineRule="auto"/>
        <w:jc w:val="center"/>
        <w:rPr>
          <w:rFonts w:ascii="Arial" w:hAnsi="Arial" w:cs="Arial"/>
          <w:b/>
          <w:bCs/>
          <w:color w:val="000000"/>
          <w:sz w:val="24"/>
          <w:szCs w:val="24"/>
        </w:rPr>
      </w:pPr>
      <w:r w:rsidRPr="00E51AD2">
        <w:rPr>
          <w:rFonts w:ascii="Arial" w:hAnsi="Arial" w:cs="Arial"/>
          <w:b/>
          <w:bCs/>
          <w:color w:val="000000"/>
          <w:sz w:val="24"/>
          <w:szCs w:val="24"/>
        </w:rPr>
        <w:t>II</w:t>
      </w:r>
    </w:p>
    <w:p w14:paraId="2F32DAD1" w14:textId="77777777" w:rsidR="00B51B0A" w:rsidRPr="00E51AD2" w:rsidRDefault="00B51B0A" w:rsidP="00B51B0A">
      <w:pPr>
        <w:autoSpaceDE w:val="0"/>
        <w:autoSpaceDN w:val="0"/>
        <w:adjustRightInd w:val="0"/>
        <w:spacing w:after="0" w:line="240" w:lineRule="auto"/>
        <w:jc w:val="center"/>
        <w:rPr>
          <w:rFonts w:ascii="Arial" w:hAnsi="Arial" w:cs="Arial"/>
          <w:b/>
          <w:bCs/>
          <w:color w:val="000000"/>
          <w:sz w:val="24"/>
          <w:szCs w:val="24"/>
        </w:rPr>
      </w:pPr>
      <w:r w:rsidRPr="00E51AD2">
        <w:rPr>
          <w:rFonts w:ascii="Arial" w:hAnsi="Arial" w:cs="Arial"/>
          <w:b/>
          <w:bCs/>
          <w:color w:val="000000"/>
          <w:sz w:val="24"/>
          <w:szCs w:val="24"/>
        </w:rPr>
        <w:t>DEL DERECHO</w:t>
      </w:r>
    </w:p>
    <w:p w14:paraId="4D015EAA" w14:textId="77777777" w:rsidR="00415E2D" w:rsidRPr="00E51AD2" w:rsidRDefault="00415E2D" w:rsidP="00405BEB">
      <w:pPr>
        <w:autoSpaceDE w:val="0"/>
        <w:autoSpaceDN w:val="0"/>
        <w:adjustRightInd w:val="0"/>
        <w:spacing w:after="0" w:line="360" w:lineRule="auto"/>
        <w:jc w:val="both"/>
        <w:rPr>
          <w:rFonts w:ascii="Arial" w:hAnsi="Arial" w:cs="Arial"/>
          <w:b/>
          <w:bCs/>
          <w:sz w:val="24"/>
          <w:szCs w:val="24"/>
        </w:rPr>
      </w:pPr>
    </w:p>
    <w:p w14:paraId="48997853" w14:textId="376548FA" w:rsidR="001815B3" w:rsidRPr="00E51AD2" w:rsidRDefault="009E2521" w:rsidP="00405BEB">
      <w:pPr>
        <w:autoSpaceDE w:val="0"/>
        <w:autoSpaceDN w:val="0"/>
        <w:adjustRightInd w:val="0"/>
        <w:spacing w:after="0" w:line="360" w:lineRule="auto"/>
        <w:jc w:val="both"/>
        <w:rPr>
          <w:rFonts w:ascii="Arial" w:hAnsi="Arial" w:cs="Arial"/>
          <w:sz w:val="24"/>
          <w:szCs w:val="24"/>
        </w:rPr>
      </w:pPr>
      <w:r>
        <w:rPr>
          <w:rFonts w:ascii="Arial" w:hAnsi="Arial" w:cs="Arial"/>
          <w:bCs/>
          <w:sz w:val="24"/>
          <w:szCs w:val="24"/>
        </w:rPr>
        <w:t xml:space="preserve">Fundamentamos </w:t>
      </w:r>
      <w:r w:rsidR="00E56F76" w:rsidRPr="00E51AD2">
        <w:rPr>
          <w:rFonts w:ascii="Arial" w:hAnsi="Arial" w:cs="Arial"/>
          <w:bCs/>
          <w:sz w:val="24"/>
          <w:szCs w:val="24"/>
        </w:rPr>
        <w:t xml:space="preserve">el presente </w:t>
      </w:r>
      <w:r>
        <w:rPr>
          <w:rFonts w:ascii="Arial" w:hAnsi="Arial" w:cs="Arial"/>
          <w:bCs/>
          <w:sz w:val="24"/>
          <w:szCs w:val="24"/>
        </w:rPr>
        <w:t>escrito contra</w:t>
      </w:r>
      <w:r>
        <w:rPr>
          <w:rFonts w:ascii="Arial" w:hAnsi="Arial" w:cs="Arial"/>
          <w:sz w:val="24"/>
          <w:szCs w:val="24"/>
        </w:rPr>
        <w:t xml:space="preserve"> p</w:t>
      </w:r>
      <w:r w:rsidR="00E053B8" w:rsidRPr="00E51AD2">
        <w:rPr>
          <w:rFonts w:ascii="Arial" w:hAnsi="Arial" w:cs="Arial"/>
          <w:sz w:val="24"/>
          <w:szCs w:val="24"/>
        </w:rPr>
        <w:t xml:space="preserve">ostulaciones en </w:t>
      </w:r>
      <w:r w:rsidR="000F650C" w:rsidRPr="00E51AD2">
        <w:rPr>
          <w:rFonts w:ascii="Arial" w:hAnsi="Arial" w:cs="Arial"/>
          <w:sz w:val="24"/>
          <w:szCs w:val="24"/>
        </w:rPr>
        <w:t xml:space="preserve">la </w:t>
      </w:r>
      <w:r w:rsidR="006E78D0" w:rsidRPr="00E51AD2">
        <w:rPr>
          <w:rFonts w:ascii="Arial" w:hAnsi="Arial" w:cs="Arial"/>
          <w:sz w:val="24"/>
          <w:szCs w:val="24"/>
        </w:rPr>
        <w:t>Constitución</w:t>
      </w:r>
      <w:r w:rsidR="000F650C" w:rsidRPr="00E51AD2">
        <w:rPr>
          <w:rFonts w:ascii="Arial" w:hAnsi="Arial" w:cs="Arial"/>
          <w:sz w:val="24"/>
          <w:szCs w:val="24"/>
        </w:rPr>
        <w:t xml:space="preserve"> de la </w:t>
      </w:r>
      <w:r w:rsidR="006E78D0" w:rsidRPr="00E51AD2">
        <w:rPr>
          <w:rFonts w:ascii="Arial" w:hAnsi="Arial" w:cs="Arial"/>
          <w:sz w:val="24"/>
          <w:szCs w:val="24"/>
        </w:rPr>
        <w:t>República</w:t>
      </w:r>
      <w:r w:rsidR="000F650C" w:rsidRPr="00E51AD2">
        <w:rPr>
          <w:rFonts w:ascii="Arial" w:hAnsi="Arial" w:cs="Arial"/>
          <w:sz w:val="24"/>
          <w:szCs w:val="24"/>
        </w:rPr>
        <w:t xml:space="preserve"> Bolivariana de </w:t>
      </w:r>
      <w:r w:rsidR="006E78D0" w:rsidRPr="00E51AD2">
        <w:rPr>
          <w:rFonts w:ascii="Arial" w:hAnsi="Arial" w:cs="Arial"/>
          <w:sz w:val="24"/>
          <w:szCs w:val="24"/>
        </w:rPr>
        <w:t>Venezuela</w:t>
      </w:r>
      <w:r w:rsidR="00F60FD9" w:rsidRPr="00E51AD2">
        <w:rPr>
          <w:rFonts w:ascii="Arial" w:hAnsi="Arial" w:cs="Arial"/>
          <w:sz w:val="24"/>
          <w:szCs w:val="24"/>
        </w:rPr>
        <w:t xml:space="preserve">, </w:t>
      </w:r>
      <w:r w:rsidR="006E78D0" w:rsidRPr="00E51AD2">
        <w:rPr>
          <w:rFonts w:ascii="Arial" w:hAnsi="Arial" w:cs="Arial"/>
          <w:sz w:val="24"/>
          <w:szCs w:val="24"/>
        </w:rPr>
        <w:t xml:space="preserve">en </w:t>
      </w:r>
      <w:r w:rsidR="00F60FD9" w:rsidRPr="00E51AD2">
        <w:rPr>
          <w:rFonts w:ascii="Arial" w:hAnsi="Arial" w:cs="Arial"/>
          <w:sz w:val="24"/>
          <w:szCs w:val="24"/>
        </w:rPr>
        <w:t xml:space="preserve">la Ley </w:t>
      </w:r>
      <w:r w:rsidR="006E78D0" w:rsidRPr="00E51AD2">
        <w:rPr>
          <w:rFonts w:ascii="Arial" w:hAnsi="Arial" w:cs="Arial"/>
          <w:sz w:val="24"/>
          <w:szCs w:val="24"/>
        </w:rPr>
        <w:t xml:space="preserve">Orgánica de </w:t>
      </w:r>
      <w:r w:rsidR="00F60FD9" w:rsidRPr="00E51AD2">
        <w:rPr>
          <w:rFonts w:ascii="Arial" w:hAnsi="Arial" w:cs="Arial"/>
          <w:sz w:val="24"/>
          <w:szCs w:val="24"/>
        </w:rPr>
        <w:t xml:space="preserve">Procesos Electorales; en el Reglamento </w:t>
      </w:r>
      <w:r w:rsidR="006E78D0" w:rsidRPr="00E51AD2">
        <w:rPr>
          <w:rFonts w:ascii="Arial" w:hAnsi="Arial" w:cs="Arial"/>
          <w:bCs/>
          <w:sz w:val="24"/>
          <w:szCs w:val="24"/>
        </w:rPr>
        <w:t>General</w:t>
      </w:r>
      <w:r w:rsidR="00F60FD9" w:rsidRPr="00E51AD2">
        <w:rPr>
          <w:rFonts w:ascii="Arial" w:hAnsi="Arial" w:cs="Arial"/>
          <w:bCs/>
          <w:sz w:val="24"/>
          <w:szCs w:val="24"/>
        </w:rPr>
        <w:t xml:space="preserve"> de la </w:t>
      </w:r>
      <w:r w:rsidR="006E78D0" w:rsidRPr="00E51AD2">
        <w:rPr>
          <w:rFonts w:ascii="Arial" w:hAnsi="Arial" w:cs="Arial"/>
          <w:bCs/>
          <w:sz w:val="24"/>
          <w:szCs w:val="24"/>
        </w:rPr>
        <w:t xml:space="preserve">Ley Orgánica </w:t>
      </w:r>
      <w:r w:rsidR="00F60FD9" w:rsidRPr="00E51AD2">
        <w:rPr>
          <w:rFonts w:ascii="Arial" w:hAnsi="Arial" w:cs="Arial"/>
          <w:bCs/>
          <w:sz w:val="24"/>
          <w:szCs w:val="24"/>
        </w:rPr>
        <w:t xml:space="preserve">de </w:t>
      </w:r>
      <w:r w:rsidR="006E78D0" w:rsidRPr="00E51AD2">
        <w:rPr>
          <w:rFonts w:ascii="Arial" w:hAnsi="Arial" w:cs="Arial"/>
          <w:bCs/>
          <w:sz w:val="24"/>
          <w:szCs w:val="24"/>
        </w:rPr>
        <w:t>Procesos</w:t>
      </w:r>
      <w:r w:rsidR="00F60FD9" w:rsidRPr="00E51AD2">
        <w:rPr>
          <w:rFonts w:ascii="Arial" w:hAnsi="Arial" w:cs="Arial"/>
          <w:bCs/>
          <w:sz w:val="24"/>
          <w:szCs w:val="24"/>
        </w:rPr>
        <w:t xml:space="preserve"> </w:t>
      </w:r>
      <w:r w:rsidR="006E78D0" w:rsidRPr="00E51AD2">
        <w:rPr>
          <w:rFonts w:ascii="Arial" w:hAnsi="Arial" w:cs="Arial"/>
          <w:bCs/>
          <w:sz w:val="24"/>
          <w:szCs w:val="24"/>
        </w:rPr>
        <w:t>Electorales</w:t>
      </w:r>
      <w:r w:rsidR="00F60FD9" w:rsidRPr="00E51AD2">
        <w:rPr>
          <w:rFonts w:ascii="Arial" w:hAnsi="Arial" w:cs="Arial"/>
          <w:bCs/>
          <w:sz w:val="24"/>
          <w:szCs w:val="24"/>
        </w:rPr>
        <w:t xml:space="preserve"> y en los Estatutos del Partido Patria Para Todos (PPT).</w:t>
      </w:r>
    </w:p>
    <w:p w14:paraId="42A9D674" w14:textId="77777777" w:rsidR="00E053B8" w:rsidRPr="00E51AD2" w:rsidRDefault="00E053B8" w:rsidP="00405BEB">
      <w:pPr>
        <w:autoSpaceDE w:val="0"/>
        <w:autoSpaceDN w:val="0"/>
        <w:adjustRightInd w:val="0"/>
        <w:spacing w:after="0" w:line="360" w:lineRule="auto"/>
        <w:jc w:val="both"/>
        <w:rPr>
          <w:rFonts w:ascii="Arial" w:hAnsi="Arial" w:cs="Arial"/>
          <w:bCs/>
          <w:sz w:val="24"/>
          <w:szCs w:val="24"/>
        </w:rPr>
      </w:pPr>
    </w:p>
    <w:p w14:paraId="0894F2DD" w14:textId="77777777" w:rsidR="001815B3" w:rsidRPr="00E51AD2" w:rsidRDefault="001815B3" w:rsidP="00635649">
      <w:pPr>
        <w:pStyle w:val="Prrafodelista"/>
        <w:numPr>
          <w:ilvl w:val="0"/>
          <w:numId w:val="3"/>
        </w:numPr>
        <w:autoSpaceDE w:val="0"/>
        <w:autoSpaceDN w:val="0"/>
        <w:adjustRightInd w:val="0"/>
        <w:spacing w:after="0" w:line="240" w:lineRule="auto"/>
        <w:jc w:val="center"/>
        <w:rPr>
          <w:rFonts w:ascii="Arial" w:hAnsi="Arial" w:cs="Arial"/>
          <w:b/>
          <w:sz w:val="24"/>
          <w:szCs w:val="24"/>
        </w:rPr>
      </w:pPr>
      <w:r w:rsidRPr="00E51AD2">
        <w:rPr>
          <w:rFonts w:ascii="Arial" w:hAnsi="Arial" w:cs="Arial"/>
          <w:b/>
          <w:sz w:val="24"/>
          <w:szCs w:val="24"/>
        </w:rPr>
        <w:t>CONSTITUCION DE LA REPUBLICA BOLIVARIANA DE VENEZUELA</w:t>
      </w:r>
    </w:p>
    <w:p w14:paraId="5535D024" w14:textId="77777777" w:rsidR="00635649" w:rsidRPr="00E51AD2" w:rsidRDefault="00F73202" w:rsidP="00635649">
      <w:pPr>
        <w:autoSpaceDE w:val="0"/>
        <w:autoSpaceDN w:val="0"/>
        <w:adjustRightInd w:val="0"/>
        <w:spacing w:after="0" w:line="240" w:lineRule="auto"/>
        <w:jc w:val="center"/>
        <w:rPr>
          <w:rFonts w:ascii="Arial" w:hAnsi="Arial" w:cs="Arial"/>
          <w:b/>
          <w:sz w:val="24"/>
          <w:szCs w:val="24"/>
        </w:rPr>
      </w:pPr>
      <w:r w:rsidRPr="00E51AD2">
        <w:rPr>
          <w:rFonts w:ascii="Arial" w:hAnsi="Arial" w:cs="Arial"/>
          <w:b/>
          <w:sz w:val="24"/>
          <w:szCs w:val="24"/>
        </w:rPr>
        <w:t>Capitulo IV. Sección Primera:</w:t>
      </w:r>
    </w:p>
    <w:p w14:paraId="0C7ED657" w14:textId="77777777" w:rsidR="00F60FD9" w:rsidRPr="00E51AD2" w:rsidRDefault="00F73202" w:rsidP="00635649">
      <w:pPr>
        <w:autoSpaceDE w:val="0"/>
        <w:autoSpaceDN w:val="0"/>
        <w:adjustRightInd w:val="0"/>
        <w:spacing w:after="0" w:line="240" w:lineRule="auto"/>
        <w:jc w:val="center"/>
        <w:rPr>
          <w:rFonts w:ascii="Arial" w:hAnsi="Arial" w:cs="Arial"/>
          <w:b/>
          <w:sz w:val="24"/>
          <w:szCs w:val="24"/>
          <w:u w:val="single"/>
        </w:rPr>
      </w:pPr>
      <w:r w:rsidRPr="00E51AD2">
        <w:rPr>
          <w:rFonts w:ascii="Arial" w:hAnsi="Arial" w:cs="Arial"/>
          <w:b/>
          <w:sz w:val="24"/>
          <w:szCs w:val="24"/>
          <w:u w:val="single"/>
        </w:rPr>
        <w:t>De los Derechos Políticos</w:t>
      </w:r>
    </w:p>
    <w:p w14:paraId="78F1723D" w14:textId="77777777" w:rsidR="00635649" w:rsidRPr="00E51AD2" w:rsidRDefault="00635649" w:rsidP="00635649">
      <w:pPr>
        <w:autoSpaceDE w:val="0"/>
        <w:autoSpaceDN w:val="0"/>
        <w:adjustRightInd w:val="0"/>
        <w:spacing w:after="0" w:line="240" w:lineRule="auto"/>
        <w:jc w:val="center"/>
        <w:rPr>
          <w:rFonts w:ascii="Arial" w:hAnsi="Arial" w:cs="Arial"/>
          <w:sz w:val="24"/>
          <w:szCs w:val="24"/>
        </w:rPr>
      </w:pPr>
    </w:p>
    <w:p w14:paraId="61B8758F" w14:textId="77777777" w:rsidR="00386DBA" w:rsidRPr="00E51AD2" w:rsidRDefault="001815B3" w:rsidP="00386DBA">
      <w:pPr>
        <w:autoSpaceDE w:val="0"/>
        <w:autoSpaceDN w:val="0"/>
        <w:adjustRightInd w:val="0"/>
        <w:spacing w:after="0" w:line="240" w:lineRule="auto"/>
        <w:jc w:val="both"/>
        <w:rPr>
          <w:rFonts w:ascii="Arial" w:hAnsi="Arial" w:cs="Arial"/>
          <w:sz w:val="24"/>
          <w:szCs w:val="24"/>
        </w:rPr>
      </w:pPr>
      <w:r w:rsidRPr="00E51AD2">
        <w:rPr>
          <w:rFonts w:ascii="Arial" w:hAnsi="Arial" w:cs="Arial"/>
          <w:b/>
          <w:sz w:val="24"/>
          <w:szCs w:val="24"/>
        </w:rPr>
        <w:t>Artículo 67.</w:t>
      </w:r>
      <w:r w:rsidRPr="00E51AD2">
        <w:rPr>
          <w:rFonts w:ascii="Arial" w:hAnsi="Arial" w:cs="Arial"/>
          <w:sz w:val="24"/>
          <w:szCs w:val="24"/>
        </w:rPr>
        <w:t xml:space="preserve"> </w:t>
      </w:r>
      <w:r w:rsidR="006E78D0" w:rsidRPr="00E51AD2">
        <w:rPr>
          <w:rFonts w:ascii="Arial" w:hAnsi="Arial" w:cs="Arial"/>
          <w:b/>
          <w:i/>
          <w:sz w:val="24"/>
          <w:szCs w:val="24"/>
          <w:u w:val="single"/>
        </w:rPr>
        <w:t>“</w:t>
      </w:r>
      <w:r w:rsidRPr="00E51AD2">
        <w:rPr>
          <w:rFonts w:ascii="Arial" w:hAnsi="Arial" w:cs="Arial"/>
          <w:b/>
          <w:i/>
          <w:sz w:val="24"/>
          <w:szCs w:val="24"/>
          <w:u w:val="single"/>
        </w:rPr>
        <w:t>Todos los ciudadanos y ciudadanas tienen el derecho de asociarse con fines políticos, mediante métodos democráticos de organización, funcionamiento y dirección. Sus organismos de dirección y sus candidatos o candidatas a cargos de elección popular serán seleccionados o seleccionadas en elecciones internas con la participación de sus integrantes</w:t>
      </w:r>
      <w:r w:rsidRPr="00E51AD2">
        <w:rPr>
          <w:rFonts w:ascii="Arial" w:hAnsi="Arial" w:cs="Arial"/>
          <w:i/>
          <w:sz w:val="24"/>
          <w:szCs w:val="24"/>
        </w:rPr>
        <w:t xml:space="preserve">. No se permitirá el financiamiento de las asociaciones con fines políticos con fondos provenientes del Estado. La ley regulará lo concerniente al financiamiento y a las contribuciones privadas de las organizaciones con fines políticos, y los mecanismos de control que aseguren la pulcritud en el origen y manejo de las mismas. Así mismo regulará las campañas políticas y electorales, su duración y límites de gastos propendiendo a su democratización. </w:t>
      </w:r>
      <w:r w:rsidRPr="00E51AD2">
        <w:rPr>
          <w:rFonts w:ascii="Arial" w:hAnsi="Arial" w:cs="Arial"/>
          <w:b/>
          <w:i/>
          <w:sz w:val="24"/>
          <w:szCs w:val="24"/>
          <w:u w:val="single"/>
        </w:rPr>
        <w:t>Los ciudadanos y ciudadanas, por iniciativa propia, y las asociaciones con fines políticos, tienen derecho a concurrir a los procesos electorales postulando candidatos o candidatas</w:t>
      </w:r>
      <w:r w:rsidRPr="00E51AD2">
        <w:rPr>
          <w:rFonts w:ascii="Arial" w:hAnsi="Arial" w:cs="Arial"/>
          <w:i/>
          <w:sz w:val="24"/>
          <w:szCs w:val="24"/>
        </w:rPr>
        <w:t>. El financiamiento de la propaganda política y de las campañas electorales será regulado por la ley. Las direcciones de las asociaciones con fines políticos no podrán contratar con entidades del sector público</w:t>
      </w:r>
      <w:r w:rsidR="006E78D0" w:rsidRPr="00E51AD2">
        <w:rPr>
          <w:rFonts w:ascii="Arial" w:hAnsi="Arial" w:cs="Arial"/>
          <w:i/>
          <w:sz w:val="24"/>
          <w:szCs w:val="24"/>
        </w:rPr>
        <w:t>”</w:t>
      </w:r>
      <w:r w:rsidR="00271B30" w:rsidRPr="00E51AD2">
        <w:rPr>
          <w:rFonts w:ascii="Arial" w:hAnsi="Arial" w:cs="Arial"/>
          <w:i/>
          <w:sz w:val="24"/>
          <w:szCs w:val="24"/>
        </w:rPr>
        <w:t>.</w:t>
      </w:r>
      <w:r w:rsidR="00386DBA" w:rsidRPr="00E51AD2">
        <w:rPr>
          <w:rFonts w:ascii="Arial" w:hAnsi="Arial" w:cs="Arial"/>
          <w:b/>
          <w:sz w:val="24"/>
          <w:szCs w:val="24"/>
        </w:rPr>
        <w:t xml:space="preserve"> (RESALTADO Y SUBRAYADO NUESTRO)</w:t>
      </w:r>
      <w:r w:rsidR="00386DBA" w:rsidRPr="00E51AD2">
        <w:rPr>
          <w:rFonts w:ascii="Arial" w:hAnsi="Arial" w:cs="Arial"/>
          <w:sz w:val="24"/>
          <w:szCs w:val="24"/>
        </w:rPr>
        <w:t xml:space="preserve"> </w:t>
      </w:r>
    </w:p>
    <w:p w14:paraId="7C82E243" w14:textId="77777777" w:rsidR="001815B3" w:rsidRPr="00E51AD2" w:rsidRDefault="001815B3" w:rsidP="00271B30">
      <w:pPr>
        <w:autoSpaceDE w:val="0"/>
        <w:autoSpaceDN w:val="0"/>
        <w:adjustRightInd w:val="0"/>
        <w:spacing w:after="0" w:line="240" w:lineRule="auto"/>
        <w:jc w:val="both"/>
        <w:rPr>
          <w:rFonts w:ascii="Arial" w:hAnsi="Arial" w:cs="Arial"/>
          <w:i/>
          <w:sz w:val="24"/>
          <w:szCs w:val="24"/>
        </w:rPr>
      </w:pPr>
    </w:p>
    <w:p w14:paraId="442F1315" w14:textId="77777777" w:rsidR="00271B30" w:rsidRPr="00E51AD2" w:rsidRDefault="00271B30" w:rsidP="00271B30">
      <w:pPr>
        <w:autoSpaceDE w:val="0"/>
        <w:autoSpaceDN w:val="0"/>
        <w:adjustRightInd w:val="0"/>
        <w:spacing w:after="0" w:line="240" w:lineRule="auto"/>
        <w:jc w:val="both"/>
        <w:rPr>
          <w:rFonts w:ascii="Arial" w:hAnsi="Arial" w:cs="Arial"/>
          <w:b/>
          <w:bCs/>
          <w:i/>
          <w:sz w:val="24"/>
          <w:szCs w:val="24"/>
        </w:rPr>
      </w:pPr>
    </w:p>
    <w:p w14:paraId="5CFBF873" w14:textId="77777777" w:rsidR="00FD4BDB" w:rsidRPr="00E51AD2" w:rsidRDefault="000F162D" w:rsidP="00635649">
      <w:pPr>
        <w:pStyle w:val="Prrafodelista"/>
        <w:numPr>
          <w:ilvl w:val="0"/>
          <w:numId w:val="3"/>
        </w:numPr>
        <w:autoSpaceDE w:val="0"/>
        <w:autoSpaceDN w:val="0"/>
        <w:adjustRightInd w:val="0"/>
        <w:spacing w:after="0" w:line="240" w:lineRule="auto"/>
        <w:jc w:val="center"/>
        <w:rPr>
          <w:rFonts w:ascii="Arial" w:hAnsi="Arial" w:cs="Arial"/>
          <w:b/>
          <w:bCs/>
          <w:sz w:val="24"/>
          <w:szCs w:val="24"/>
        </w:rPr>
      </w:pPr>
      <w:r w:rsidRPr="00E51AD2">
        <w:rPr>
          <w:rFonts w:ascii="Arial" w:hAnsi="Arial" w:cs="Arial"/>
          <w:b/>
          <w:bCs/>
          <w:sz w:val="24"/>
          <w:szCs w:val="24"/>
        </w:rPr>
        <w:t>LEY ORGANICA DE PROCESOS ELECTORALES</w:t>
      </w:r>
    </w:p>
    <w:p w14:paraId="49773C3A" w14:textId="77777777" w:rsidR="00635649" w:rsidRPr="00E51AD2" w:rsidRDefault="000F162D" w:rsidP="00635649">
      <w:pPr>
        <w:autoSpaceDE w:val="0"/>
        <w:autoSpaceDN w:val="0"/>
        <w:adjustRightInd w:val="0"/>
        <w:spacing w:after="0" w:line="240" w:lineRule="auto"/>
        <w:jc w:val="center"/>
        <w:rPr>
          <w:rFonts w:ascii="Arial" w:hAnsi="Arial" w:cs="Arial"/>
          <w:b/>
          <w:bCs/>
          <w:sz w:val="24"/>
          <w:szCs w:val="24"/>
        </w:rPr>
      </w:pPr>
      <w:r w:rsidRPr="00E51AD2">
        <w:rPr>
          <w:rFonts w:ascii="Arial" w:hAnsi="Arial" w:cs="Arial"/>
          <w:b/>
          <w:bCs/>
          <w:sz w:val="24"/>
          <w:szCs w:val="24"/>
        </w:rPr>
        <w:t>Capítulo VI</w:t>
      </w:r>
      <w:r w:rsidR="008C554F" w:rsidRPr="00E51AD2">
        <w:rPr>
          <w:rFonts w:ascii="Arial" w:hAnsi="Arial" w:cs="Arial"/>
          <w:b/>
          <w:bCs/>
          <w:sz w:val="24"/>
          <w:szCs w:val="24"/>
        </w:rPr>
        <w:t>.</w:t>
      </w:r>
    </w:p>
    <w:p w14:paraId="7E4E5ED9" w14:textId="125F35D8" w:rsidR="000F162D" w:rsidRPr="00E51AD2" w:rsidRDefault="000F162D" w:rsidP="00635649">
      <w:pPr>
        <w:autoSpaceDE w:val="0"/>
        <w:autoSpaceDN w:val="0"/>
        <w:adjustRightInd w:val="0"/>
        <w:spacing w:line="240" w:lineRule="auto"/>
        <w:jc w:val="center"/>
        <w:rPr>
          <w:rFonts w:ascii="Arial" w:hAnsi="Arial" w:cs="Arial"/>
          <w:b/>
          <w:bCs/>
          <w:sz w:val="24"/>
          <w:szCs w:val="24"/>
        </w:rPr>
      </w:pPr>
      <w:r w:rsidRPr="00E51AD2">
        <w:rPr>
          <w:rFonts w:ascii="Arial" w:hAnsi="Arial" w:cs="Arial"/>
          <w:b/>
          <w:bCs/>
          <w:sz w:val="24"/>
          <w:szCs w:val="24"/>
        </w:rPr>
        <w:t>Procedimiento para la Impugnación de Postulaciones</w:t>
      </w:r>
    </w:p>
    <w:p w14:paraId="69A14ED2" w14:textId="77777777" w:rsidR="005040DC" w:rsidRPr="00E51AD2" w:rsidRDefault="005040DC" w:rsidP="00635649">
      <w:pPr>
        <w:autoSpaceDE w:val="0"/>
        <w:autoSpaceDN w:val="0"/>
        <w:adjustRightInd w:val="0"/>
        <w:spacing w:line="240" w:lineRule="auto"/>
        <w:jc w:val="center"/>
        <w:rPr>
          <w:rFonts w:ascii="Arial" w:hAnsi="Arial" w:cs="Arial"/>
          <w:b/>
          <w:bCs/>
          <w:sz w:val="24"/>
          <w:szCs w:val="24"/>
        </w:rPr>
      </w:pPr>
    </w:p>
    <w:p w14:paraId="1F99AC9C" w14:textId="77777777" w:rsidR="00271B30" w:rsidRPr="00E51AD2" w:rsidRDefault="00271B30" w:rsidP="00271B30">
      <w:pPr>
        <w:autoSpaceDE w:val="0"/>
        <w:autoSpaceDN w:val="0"/>
        <w:adjustRightInd w:val="0"/>
        <w:spacing w:after="0" w:line="240" w:lineRule="auto"/>
        <w:jc w:val="both"/>
        <w:rPr>
          <w:rFonts w:ascii="Arial" w:hAnsi="Arial" w:cs="Arial"/>
          <w:i/>
          <w:sz w:val="24"/>
          <w:szCs w:val="24"/>
        </w:rPr>
      </w:pPr>
      <w:r w:rsidRPr="00E51AD2">
        <w:rPr>
          <w:rFonts w:ascii="Arial" w:hAnsi="Arial" w:cs="Arial"/>
          <w:b/>
          <w:sz w:val="24"/>
          <w:szCs w:val="24"/>
        </w:rPr>
        <w:t>Artículo 65.</w:t>
      </w:r>
      <w:r w:rsidRPr="00E51AD2">
        <w:rPr>
          <w:rFonts w:ascii="Arial" w:hAnsi="Arial" w:cs="Arial"/>
          <w:sz w:val="24"/>
          <w:szCs w:val="24"/>
        </w:rPr>
        <w:t xml:space="preserve"> “</w:t>
      </w:r>
      <w:r w:rsidRPr="00E51AD2">
        <w:rPr>
          <w:rFonts w:ascii="Arial" w:hAnsi="Arial" w:cs="Arial"/>
          <w:i/>
          <w:sz w:val="24"/>
          <w:szCs w:val="24"/>
        </w:rPr>
        <w:t>Contra la Resolución de la Junta Nacional Electoral y de los organismos electorales subalternos que admita, rechace o tenga como no presentada una postulación, los interesados o las interesadas podrán interponer recurso contra postulaciones ante el Consejo Nacional Electoral, dentro de los cinco días continuos siguientes a la publicación de la decisión en la cartelera electoral del respectivo organismo electoral.</w:t>
      </w:r>
    </w:p>
    <w:p w14:paraId="657FA739" w14:textId="77777777" w:rsidR="00271B30" w:rsidRPr="00E51AD2" w:rsidRDefault="00271B30" w:rsidP="00271B30">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 xml:space="preserve">En caso de que los interesados o las interesadas residan en el interior del país, el recurso contra postulaciones podrá ser interpuesto ante, el mismo organismo electoral que lo </w:t>
      </w:r>
      <w:r w:rsidRPr="00E51AD2">
        <w:rPr>
          <w:rFonts w:ascii="Arial" w:hAnsi="Arial" w:cs="Arial"/>
          <w:i/>
          <w:sz w:val="24"/>
          <w:szCs w:val="24"/>
        </w:rPr>
        <w:lastRenderedPageBreak/>
        <w:t>dictó, el cual deberá remitirlo en un; plazo no mayor de veinticuatro horas al Consejo Nacional Electoral.</w:t>
      </w:r>
    </w:p>
    <w:p w14:paraId="6D3F2BA4" w14:textId="77777777" w:rsidR="000F162D" w:rsidRPr="00E51AD2" w:rsidRDefault="00271B30" w:rsidP="00271B30">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La negativa a recibir la impugnación o el retardo en la remisión de éste se considerará falta grave del funcionario o funcionaria electoral”.</w:t>
      </w:r>
    </w:p>
    <w:p w14:paraId="2B7A2F09" w14:textId="77777777" w:rsidR="00271B30" w:rsidRPr="00E51AD2" w:rsidRDefault="00271B30" w:rsidP="00271B30">
      <w:pPr>
        <w:autoSpaceDE w:val="0"/>
        <w:autoSpaceDN w:val="0"/>
        <w:adjustRightInd w:val="0"/>
        <w:spacing w:after="0" w:line="240" w:lineRule="auto"/>
        <w:jc w:val="both"/>
        <w:rPr>
          <w:rFonts w:ascii="Arial" w:hAnsi="Arial" w:cs="Arial"/>
          <w:i/>
          <w:sz w:val="24"/>
          <w:szCs w:val="24"/>
        </w:rPr>
      </w:pPr>
    </w:p>
    <w:p w14:paraId="096B3ADF" w14:textId="77777777" w:rsidR="00271B30" w:rsidRPr="00E51AD2" w:rsidRDefault="00271B30" w:rsidP="00271B30">
      <w:pPr>
        <w:autoSpaceDE w:val="0"/>
        <w:autoSpaceDN w:val="0"/>
        <w:adjustRightInd w:val="0"/>
        <w:spacing w:after="0" w:line="240" w:lineRule="auto"/>
        <w:jc w:val="both"/>
        <w:rPr>
          <w:rFonts w:ascii="Arial" w:hAnsi="Arial" w:cs="Arial"/>
          <w:i/>
          <w:sz w:val="24"/>
          <w:szCs w:val="24"/>
        </w:rPr>
      </w:pPr>
    </w:p>
    <w:p w14:paraId="71BE453D" w14:textId="77777777" w:rsidR="000F162D" w:rsidRPr="00E51AD2" w:rsidRDefault="000F162D" w:rsidP="00635649">
      <w:pPr>
        <w:autoSpaceDE w:val="0"/>
        <w:autoSpaceDN w:val="0"/>
        <w:adjustRightInd w:val="0"/>
        <w:spacing w:line="360" w:lineRule="auto"/>
        <w:jc w:val="center"/>
        <w:rPr>
          <w:rFonts w:ascii="Arial" w:hAnsi="Arial" w:cs="Arial"/>
          <w:b/>
          <w:iCs/>
          <w:sz w:val="24"/>
          <w:szCs w:val="24"/>
        </w:rPr>
      </w:pPr>
      <w:r w:rsidRPr="00E51AD2">
        <w:rPr>
          <w:rFonts w:ascii="Arial" w:hAnsi="Arial" w:cs="Arial"/>
          <w:b/>
          <w:iCs/>
          <w:sz w:val="24"/>
          <w:szCs w:val="24"/>
        </w:rPr>
        <w:t>Del recurso de impugnación de postulaciones</w:t>
      </w:r>
    </w:p>
    <w:p w14:paraId="2B733943" w14:textId="77777777" w:rsidR="00386DBA" w:rsidRPr="00E51AD2" w:rsidRDefault="000F162D" w:rsidP="00386DBA">
      <w:pPr>
        <w:autoSpaceDE w:val="0"/>
        <w:autoSpaceDN w:val="0"/>
        <w:adjustRightInd w:val="0"/>
        <w:spacing w:after="0" w:line="240" w:lineRule="auto"/>
        <w:jc w:val="both"/>
        <w:rPr>
          <w:rFonts w:ascii="Arial" w:hAnsi="Arial" w:cs="Arial"/>
          <w:sz w:val="24"/>
          <w:szCs w:val="24"/>
        </w:rPr>
      </w:pPr>
      <w:r w:rsidRPr="00E51AD2">
        <w:rPr>
          <w:rFonts w:ascii="Arial" w:hAnsi="Arial" w:cs="Arial"/>
          <w:b/>
          <w:sz w:val="24"/>
          <w:szCs w:val="24"/>
        </w:rPr>
        <w:t>Artículo 66</w:t>
      </w:r>
      <w:r w:rsidRPr="00E51AD2">
        <w:rPr>
          <w:rFonts w:ascii="Arial" w:hAnsi="Arial" w:cs="Arial"/>
          <w:i/>
          <w:sz w:val="24"/>
          <w:szCs w:val="24"/>
        </w:rPr>
        <w:t>.</w:t>
      </w:r>
      <w:r w:rsidR="00271B30" w:rsidRPr="00E51AD2">
        <w:rPr>
          <w:rFonts w:ascii="Arial" w:hAnsi="Arial" w:cs="Arial"/>
          <w:i/>
          <w:sz w:val="24"/>
          <w:szCs w:val="24"/>
        </w:rPr>
        <w:t>”</w:t>
      </w:r>
      <w:r w:rsidRPr="00E51AD2">
        <w:rPr>
          <w:rFonts w:ascii="Arial" w:hAnsi="Arial" w:cs="Arial"/>
          <w:i/>
          <w:sz w:val="24"/>
          <w:szCs w:val="24"/>
        </w:rPr>
        <w:t xml:space="preserve"> </w:t>
      </w:r>
      <w:r w:rsidR="00271B30" w:rsidRPr="00E51AD2">
        <w:rPr>
          <w:rFonts w:ascii="Arial" w:hAnsi="Arial" w:cs="Arial"/>
          <w:b/>
          <w:i/>
          <w:sz w:val="24"/>
          <w:szCs w:val="24"/>
          <w:u w:val="single"/>
        </w:rPr>
        <w:t xml:space="preserve">El </w:t>
      </w:r>
      <w:r w:rsidR="00386DBA" w:rsidRPr="00E51AD2">
        <w:rPr>
          <w:rFonts w:ascii="Arial" w:hAnsi="Arial" w:cs="Arial"/>
          <w:b/>
          <w:i/>
          <w:sz w:val="24"/>
          <w:szCs w:val="24"/>
          <w:u w:val="single"/>
        </w:rPr>
        <w:t>recurso de impugnación de postul</w:t>
      </w:r>
      <w:r w:rsidR="00271B30" w:rsidRPr="00E51AD2">
        <w:rPr>
          <w:rFonts w:ascii="Arial" w:hAnsi="Arial" w:cs="Arial"/>
          <w:b/>
          <w:i/>
          <w:sz w:val="24"/>
          <w:szCs w:val="24"/>
          <w:u w:val="single"/>
        </w:rPr>
        <w:t>aciones sólo podrá ser intentado en los casos relacionados con el cumplimiento o no de los requisitos exigidos para la postulación de los candidatos y las candidatas</w:t>
      </w:r>
      <w:r w:rsidR="00271B30" w:rsidRPr="00E51AD2">
        <w:rPr>
          <w:rFonts w:ascii="Arial" w:hAnsi="Arial" w:cs="Arial"/>
          <w:sz w:val="24"/>
          <w:szCs w:val="24"/>
        </w:rPr>
        <w:t>”.</w:t>
      </w:r>
      <w:r w:rsidR="00386DBA" w:rsidRPr="00E51AD2">
        <w:rPr>
          <w:rFonts w:ascii="Arial" w:hAnsi="Arial" w:cs="Arial"/>
          <w:b/>
          <w:sz w:val="24"/>
          <w:szCs w:val="24"/>
        </w:rPr>
        <w:t xml:space="preserve"> (RESALTADO Y SUBRAYADO NUESTRO)</w:t>
      </w:r>
      <w:r w:rsidR="00386DBA" w:rsidRPr="00E51AD2">
        <w:rPr>
          <w:rFonts w:ascii="Arial" w:hAnsi="Arial" w:cs="Arial"/>
          <w:sz w:val="24"/>
          <w:szCs w:val="24"/>
        </w:rPr>
        <w:t xml:space="preserve"> </w:t>
      </w:r>
    </w:p>
    <w:p w14:paraId="09627E15" w14:textId="77777777" w:rsidR="00271B30" w:rsidRPr="00E51AD2" w:rsidRDefault="00271B30" w:rsidP="00840B83">
      <w:pPr>
        <w:autoSpaceDE w:val="0"/>
        <w:autoSpaceDN w:val="0"/>
        <w:adjustRightInd w:val="0"/>
        <w:spacing w:line="360" w:lineRule="auto"/>
        <w:jc w:val="both"/>
        <w:rPr>
          <w:rFonts w:ascii="Arial" w:hAnsi="Arial" w:cs="Arial"/>
          <w:b/>
          <w:iCs/>
          <w:sz w:val="24"/>
          <w:szCs w:val="24"/>
        </w:rPr>
      </w:pPr>
    </w:p>
    <w:p w14:paraId="228BA301" w14:textId="77777777" w:rsidR="000F162D" w:rsidRPr="00E51AD2" w:rsidRDefault="000F162D" w:rsidP="00635649">
      <w:pPr>
        <w:autoSpaceDE w:val="0"/>
        <w:autoSpaceDN w:val="0"/>
        <w:adjustRightInd w:val="0"/>
        <w:spacing w:line="360" w:lineRule="auto"/>
        <w:jc w:val="center"/>
        <w:rPr>
          <w:rFonts w:ascii="Arial" w:hAnsi="Arial" w:cs="Arial"/>
          <w:b/>
          <w:iCs/>
          <w:sz w:val="24"/>
          <w:szCs w:val="24"/>
        </w:rPr>
      </w:pPr>
      <w:r w:rsidRPr="00E51AD2">
        <w:rPr>
          <w:rFonts w:ascii="Arial" w:hAnsi="Arial" w:cs="Arial"/>
          <w:b/>
          <w:iCs/>
          <w:sz w:val="24"/>
          <w:szCs w:val="24"/>
        </w:rPr>
        <w:t>Del escrito</w:t>
      </w:r>
    </w:p>
    <w:p w14:paraId="61F919C1" w14:textId="77777777" w:rsidR="00271B30" w:rsidRPr="00E51AD2" w:rsidRDefault="000F162D" w:rsidP="00271B30">
      <w:pPr>
        <w:autoSpaceDE w:val="0"/>
        <w:autoSpaceDN w:val="0"/>
        <w:adjustRightInd w:val="0"/>
        <w:spacing w:after="0" w:line="240" w:lineRule="auto"/>
        <w:jc w:val="both"/>
        <w:rPr>
          <w:rFonts w:ascii="Arial" w:hAnsi="Arial" w:cs="Arial"/>
          <w:i/>
          <w:sz w:val="24"/>
          <w:szCs w:val="24"/>
        </w:rPr>
      </w:pPr>
      <w:r w:rsidRPr="00E51AD2">
        <w:rPr>
          <w:rFonts w:ascii="Arial" w:hAnsi="Arial" w:cs="Arial"/>
          <w:b/>
          <w:sz w:val="24"/>
          <w:szCs w:val="24"/>
        </w:rPr>
        <w:t>Artículo 67</w:t>
      </w:r>
      <w:r w:rsidRPr="00E51AD2">
        <w:rPr>
          <w:rFonts w:ascii="Arial" w:hAnsi="Arial" w:cs="Arial"/>
          <w:sz w:val="24"/>
          <w:szCs w:val="24"/>
        </w:rPr>
        <w:t xml:space="preserve">. </w:t>
      </w:r>
      <w:r w:rsidR="00271B30" w:rsidRPr="00E51AD2">
        <w:rPr>
          <w:rFonts w:ascii="Arial" w:hAnsi="Arial" w:cs="Arial"/>
          <w:i/>
          <w:sz w:val="24"/>
          <w:szCs w:val="24"/>
        </w:rPr>
        <w:t>“El escrito del recurso contra postulaciones contendrá:</w:t>
      </w:r>
    </w:p>
    <w:p w14:paraId="2C5DEA64" w14:textId="2239A602" w:rsidR="00271B30" w:rsidRPr="00E51AD2" w:rsidRDefault="00271B30" w:rsidP="00271B30">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 xml:space="preserve">1. La identificación del interesado o la interesada, con indicación expresa de las personas que actúan como representantes, señalando los nombres y apellidos, cédula de identidad, nacionalidad, estado civil y </w:t>
      </w:r>
      <w:r w:rsidR="00E320DC" w:rsidRPr="00E51AD2">
        <w:rPr>
          <w:rFonts w:ascii="Arial" w:hAnsi="Arial" w:cs="Arial"/>
          <w:i/>
          <w:sz w:val="24"/>
          <w:szCs w:val="24"/>
        </w:rPr>
        <w:t>profesión,</w:t>
      </w:r>
      <w:r w:rsidRPr="00E51AD2">
        <w:rPr>
          <w:rFonts w:ascii="Arial" w:hAnsi="Arial" w:cs="Arial"/>
          <w:i/>
          <w:sz w:val="24"/>
          <w:szCs w:val="24"/>
        </w:rPr>
        <w:t xml:space="preserve"> así como el carácter con el que actúa.</w:t>
      </w:r>
    </w:p>
    <w:p w14:paraId="29F5B9AC" w14:textId="77777777" w:rsidR="00271B30" w:rsidRPr="00E51AD2" w:rsidRDefault="00271B30" w:rsidP="00271B30">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2. La identificación del acto impugnado, los vicios y las pruebas en que fundamente su impugnación.</w:t>
      </w:r>
    </w:p>
    <w:p w14:paraId="52E0CFED" w14:textId="77777777" w:rsidR="00271B30" w:rsidRPr="00E51AD2" w:rsidRDefault="00271B30" w:rsidP="00271B30">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3. Si se impugna abstenciones u omisiones, se expresarán los hechos que configuren la infracción de las normas electorales.</w:t>
      </w:r>
    </w:p>
    <w:p w14:paraId="1595AC23" w14:textId="77777777" w:rsidR="00271B30" w:rsidRPr="00E51AD2" w:rsidRDefault="00271B30" w:rsidP="00271B30">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4. Si se impugna actuaciones materiales o vías de hecho, deberán narrarse los hechos e indicarse los elementos de prueba que serán evacuados en el procedimiento.</w:t>
      </w:r>
    </w:p>
    <w:p w14:paraId="29F989EA" w14:textId="77777777" w:rsidR="00271B30" w:rsidRPr="00E51AD2" w:rsidRDefault="00271B30" w:rsidP="00271B30">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5. Los pedimentos correspondientes.</w:t>
      </w:r>
    </w:p>
    <w:p w14:paraId="652CAF9F" w14:textId="77777777" w:rsidR="00271B30" w:rsidRPr="00E51AD2" w:rsidRDefault="00271B30" w:rsidP="00271B30">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6. Referencia de los anexos que se acompañan si tal es el caso.</w:t>
      </w:r>
    </w:p>
    <w:p w14:paraId="7E5A49E3" w14:textId="77777777" w:rsidR="00271B30" w:rsidRPr="00E51AD2" w:rsidRDefault="00271B30" w:rsidP="00271B30">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7. La firma del interesado o la interesada o su representante.</w:t>
      </w:r>
    </w:p>
    <w:p w14:paraId="4B644261" w14:textId="7FEDD8CA" w:rsidR="00271B30" w:rsidRPr="00E51AD2" w:rsidRDefault="00271B30" w:rsidP="0038575D">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La omisión de los requisitos establecidos en el presente artículo traerá como consecuencia la declaratoria de inadmisibilidad del recurso interpuesto por parte</w:t>
      </w:r>
      <w:r w:rsidR="0038575D" w:rsidRPr="00E51AD2">
        <w:rPr>
          <w:rFonts w:ascii="Arial" w:hAnsi="Arial" w:cs="Arial"/>
          <w:i/>
          <w:sz w:val="24"/>
          <w:szCs w:val="24"/>
        </w:rPr>
        <w:t xml:space="preserve"> </w:t>
      </w:r>
      <w:r w:rsidRPr="00E51AD2">
        <w:rPr>
          <w:rFonts w:ascii="Arial" w:hAnsi="Arial" w:cs="Arial"/>
          <w:i/>
          <w:sz w:val="24"/>
          <w:szCs w:val="24"/>
        </w:rPr>
        <w:t>de Consejo Nacional Electoral”.</w:t>
      </w:r>
    </w:p>
    <w:p w14:paraId="7AB627F5" w14:textId="77777777" w:rsidR="00271B30" w:rsidRPr="00E51AD2" w:rsidRDefault="00271B30" w:rsidP="00271B30">
      <w:pPr>
        <w:autoSpaceDE w:val="0"/>
        <w:autoSpaceDN w:val="0"/>
        <w:adjustRightInd w:val="0"/>
        <w:spacing w:after="0" w:line="360" w:lineRule="auto"/>
        <w:jc w:val="both"/>
        <w:rPr>
          <w:rFonts w:ascii="Arial" w:hAnsi="Arial" w:cs="Arial"/>
          <w:sz w:val="24"/>
          <w:szCs w:val="24"/>
        </w:rPr>
      </w:pPr>
    </w:p>
    <w:p w14:paraId="3927E461" w14:textId="77777777" w:rsidR="008C554F" w:rsidRPr="00E51AD2" w:rsidRDefault="0015461C" w:rsidP="00635649">
      <w:pPr>
        <w:pStyle w:val="Prrafodelista"/>
        <w:numPr>
          <w:ilvl w:val="0"/>
          <w:numId w:val="3"/>
        </w:numPr>
        <w:autoSpaceDE w:val="0"/>
        <w:autoSpaceDN w:val="0"/>
        <w:adjustRightInd w:val="0"/>
        <w:spacing w:after="0" w:line="240" w:lineRule="auto"/>
        <w:jc w:val="center"/>
        <w:rPr>
          <w:rFonts w:ascii="Arial" w:hAnsi="Arial" w:cs="Arial"/>
          <w:b/>
          <w:bCs/>
          <w:sz w:val="24"/>
          <w:szCs w:val="24"/>
        </w:rPr>
      </w:pPr>
      <w:r w:rsidRPr="00E51AD2">
        <w:rPr>
          <w:rFonts w:ascii="Arial" w:hAnsi="Arial" w:cs="Arial"/>
          <w:b/>
          <w:bCs/>
          <w:sz w:val="24"/>
          <w:szCs w:val="24"/>
        </w:rPr>
        <w:t>REGLAMENTO GENERAL DE LA LEY ORGÁNICA DE PROCESOS ELECTORALES</w:t>
      </w:r>
      <w:r w:rsidR="008C554F" w:rsidRPr="00E51AD2">
        <w:rPr>
          <w:rFonts w:ascii="Arial" w:hAnsi="Arial" w:cs="Arial"/>
          <w:b/>
          <w:bCs/>
          <w:sz w:val="24"/>
          <w:szCs w:val="24"/>
        </w:rPr>
        <w:t>.</w:t>
      </w:r>
    </w:p>
    <w:p w14:paraId="4A71392D" w14:textId="77777777" w:rsidR="00635649" w:rsidRPr="00E51AD2" w:rsidRDefault="00EF6391" w:rsidP="00635649">
      <w:pPr>
        <w:autoSpaceDE w:val="0"/>
        <w:autoSpaceDN w:val="0"/>
        <w:adjustRightInd w:val="0"/>
        <w:spacing w:after="0" w:line="240" w:lineRule="auto"/>
        <w:jc w:val="center"/>
        <w:rPr>
          <w:rFonts w:ascii="Arial" w:hAnsi="Arial" w:cs="Arial"/>
          <w:b/>
          <w:bCs/>
          <w:sz w:val="24"/>
          <w:szCs w:val="24"/>
        </w:rPr>
      </w:pPr>
      <w:r w:rsidRPr="00E51AD2">
        <w:rPr>
          <w:rFonts w:ascii="Arial" w:hAnsi="Arial" w:cs="Arial"/>
          <w:b/>
          <w:bCs/>
          <w:sz w:val="24"/>
          <w:szCs w:val="24"/>
        </w:rPr>
        <w:t xml:space="preserve">Capítulo V. </w:t>
      </w:r>
    </w:p>
    <w:p w14:paraId="74AB4850" w14:textId="77777777" w:rsidR="00086D29" w:rsidRPr="00E51AD2" w:rsidRDefault="00EF6391" w:rsidP="00635649">
      <w:pPr>
        <w:autoSpaceDE w:val="0"/>
        <w:autoSpaceDN w:val="0"/>
        <w:adjustRightInd w:val="0"/>
        <w:spacing w:line="240" w:lineRule="auto"/>
        <w:jc w:val="center"/>
        <w:rPr>
          <w:rFonts w:ascii="Arial" w:hAnsi="Arial" w:cs="Arial"/>
          <w:b/>
          <w:bCs/>
          <w:sz w:val="24"/>
          <w:szCs w:val="24"/>
        </w:rPr>
      </w:pPr>
      <w:r w:rsidRPr="00E51AD2">
        <w:rPr>
          <w:rFonts w:ascii="Arial" w:hAnsi="Arial" w:cs="Arial"/>
          <w:b/>
          <w:bCs/>
          <w:sz w:val="24"/>
          <w:szCs w:val="24"/>
        </w:rPr>
        <w:t>De los Datos y Recaudos Exigidos para Postularse</w:t>
      </w:r>
    </w:p>
    <w:p w14:paraId="6F3FB4BE" w14:textId="08787C6E" w:rsidR="0073483B" w:rsidRPr="00E51AD2" w:rsidRDefault="0073483B" w:rsidP="0073483B">
      <w:pPr>
        <w:autoSpaceDE w:val="0"/>
        <w:autoSpaceDN w:val="0"/>
        <w:adjustRightInd w:val="0"/>
        <w:spacing w:after="0" w:line="240" w:lineRule="auto"/>
        <w:jc w:val="both"/>
        <w:rPr>
          <w:rFonts w:ascii="Arial" w:hAnsi="Arial" w:cs="Arial"/>
          <w:i/>
          <w:sz w:val="24"/>
          <w:szCs w:val="24"/>
        </w:rPr>
      </w:pPr>
      <w:r w:rsidRPr="00E51AD2">
        <w:rPr>
          <w:rFonts w:ascii="Arial" w:hAnsi="Arial" w:cs="Arial"/>
          <w:b/>
          <w:bCs/>
          <w:sz w:val="24"/>
          <w:szCs w:val="24"/>
        </w:rPr>
        <w:t>ARTÍCULO 132.- “</w:t>
      </w:r>
      <w:r w:rsidRPr="00E51AD2">
        <w:rPr>
          <w:rFonts w:ascii="Arial" w:hAnsi="Arial" w:cs="Arial"/>
          <w:i/>
          <w:sz w:val="24"/>
          <w:szCs w:val="24"/>
        </w:rPr>
        <w:t>Las interesadas o interesados presentaran las postulaciones a los cargos de elección popular, mediante la consignación por triplicado de la planilla emitida por el sistema automatizado de postulación, con los siguientes datos y recaudos:</w:t>
      </w:r>
    </w:p>
    <w:p w14:paraId="7A05C03A" w14:textId="77777777" w:rsidR="0073483B" w:rsidRPr="00E51AD2" w:rsidRDefault="0073483B" w:rsidP="0073483B">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1. Identificación de la candidata o candidato.</w:t>
      </w:r>
    </w:p>
    <w:p w14:paraId="49AC5DCA" w14:textId="77777777" w:rsidR="0073483B" w:rsidRPr="00E51AD2" w:rsidRDefault="0073483B" w:rsidP="0073483B">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2. Datos de identificación como la candidata o candidato aparecerá en la boleta electoral.</w:t>
      </w:r>
    </w:p>
    <w:p w14:paraId="7496FDCC" w14:textId="77777777" w:rsidR="0073483B" w:rsidRPr="00E51AD2" w:rsidRDefault="0073483B" w:rsidP="0073483B">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3. Identificación del cargo al cual se postula.</w:t>
      </w:r>
    </w:p>
    <w:p w14:paraId="5F937F22" w14:textId="77777777" w:rsidR="0073483B" w:rsidRPr="00E51AD2" w:rsidRDefault="0073483B" w:rsidP="0073483B">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4. Datos del domicilio del postulante.</w:t>
      </w:r>
    </w:p>
    <w:p w14:paraId="3881174A" w14:textId="77777777" w:rsidR="0073483B" w:rsidRPr="00E51AD2" w:rsidRDefault="0073483B" w:rsidP="0073483B">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5. Aceptación de la postulación por parte de la persona postulada, salvo que se trate de una postulación por iniciativa propia.</w:t>
      </w:r>
    </w:p>
    <w:p w14:paraId="4B6746DA" w14:textId="77777777" w:rsidR="0073483B" w:rsidRPr="00E51AD2" w:rsidRDefault="0073483B" w:rsidP="0073483B">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6. Constancia del cumplimiento del mecanismo para el otorgamiento de las manifestaciones de voluntad de las electoras y electores en apoyo de candidata o candidato en el caso de las postulaciones por iniciativa propia.</w:t>
      </w:r>
    </w:p>
    <w:p w14:paraId="5415F249" w14:textId="77777777" w:rsidR="0073483B" w:rsidRPr="00E51AD2" w:rsidRDefault="0073483B" w:rsidP="0073483B">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7. Programa de gestión por candidata o candidato, en físico y digital, en el formato que determine el Consejo Nacional Electoral mediante resolución especial. En el caso de las postulaciones bajo la modalidad de lista, se presentará un programa de gestión común a la lista de candidatas o candidatos.</w:t>
      </w:r>
    </w:p>
    <w:p w14:paraId="68FCB33C" w14:textId="77777777" w:rsidR="0073483B" w:rsidRPr="00E51AD2" w:rsidRDefault="0073483B" w:rsidP="0073483B">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8. Autorización de los representantes legales de las organizaciones con fines políticos o de los promotores de los grupos de electoras y electores para efectuar las postulaciones.</w:t>
      </w:r>
    </w:p>
    <w:p w14:paraId="4174E109" w14:textId="77777777" w:rsidR="0073483B" w:rsidRPr="00E51AD2" w:rsidRDefault="0073483B" w:rsidP="0073483B">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lastRenderedPageBreak/>
        <w:t>9. Declaración jurada de la persona postulada, relativa al tiempo mínimo de residencia exigido por la Ley, en la circunscripción correspondiente;</w:t>
      </w:r>
    </w:p>
    <w:p w14:paraId="3BE9E0C0" w14:textId="77777777" w:rsidR="0073483B" w:rsidRPr="00E51AD2" w:rsidRDefault="0073483B" w:rsidP="0073483B">
      <w:pPr>
        <w:autoSpaceDE w:val="0"/>
        <w:autoSpaceDN w:val="0"/>
        <w:adjustRightInd w:val="0"/>
        <w:spacing w:after="0" w:line="240" w:lineRule="auto"/>
        <w:jc w:val="both"/>
        <w:rPr>
          <w:rFonts w:ascii="Arial" w:hAnsi="Arial" w:cs="Arial"/>
          <w:b/>
          <w:i/>
          <w:sz w:val="24"/>
          <w:szCs w:val="24"/>
          <w:u w:val="single"/>
        </w:rPr>
      </w:pPr>
      <w:r w:rsidRPr="00E51AD2">
        <w:rPr>
          <w:rFonts w:ascii="Arial" w:hAnsi="Arial" w:cs="Arial"/>
          <w:b/>
          <w:i/>
          <w:sz w:val="24"/>
          <w:szCs w:val="24"/>
          <w:u w:val="single"/>
        </w:rPr>
        <w:t>10. Constancia de la selección de la candidata o candidato por parte de la organización con fines políticos.</w:t>
      </w:r>
    </w:p>
    <w:p w14:paraId="165FEE5C" w14:textId="77777777" w:rsidR="0073483B" w:rsidRPr="00E51AD2" w:rsidRDefault="0073483B" w:rsidP="0073483B">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11. Constancia de constitución emitida por el Consejo Nacional Electoral, si el postulante es un grupo de electoras o electores.</w:t>
      </w:r>
    </w:p>
    <w:p w14:paraId="7947F345" w14:textId="77777777" w:rsidR="0073483B" w:rsidRPr="00E51AD2" w:rsidRDefault="0073483B" w:rsidP="0073483B">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12. Fotocopia de la cédula de identidad de la candidata o candidato postulado.</w:t>
      </w:r>
    </w:p>
    <w:p w14:paraId="584C9294" w14:textId="77777777" w:rsidR="0073483B" w:rsidRPr="00E51AD2" w:rsidRDefault="0073483B" w:rsidP="0073483B">
      <w:pPr>
        <w:autoSpaceDE w:val="0"/>
        <w:autoSpaceDN w:val="0"/>
        <w:adjustRightInd w:val="0"/>
        <w:spacing w:after="0" w:line="240" w:lineRule="auto"/>
        <w:jc w:val="both"/>
        <w:rPr>
          <w:rFonts w:ascii="Arial" w:hAnsi="Arial" w:cs="Arial"/>
          <w:i/>
          <w:sz w:val="24"/>
          <w:szCs w:val="24"/>
        </w:rPr>
      </w:pPr>
      <w:r w:rsidRPr="00E51AD2">
        <w:rPr>
          <w:rFonts w:ascii="Arial" w:hAnsi="Arial" w:cs="Arial"/>
          <w:i/>
          <w:sz w:val="24"/>
          <w:szCs w:val="24"/>
        </w:rPr>
        <w:t>13. Constancia de inscripción en el Registro Electoral de la postulada o postulado.</w:t>
      </w:r>
    </w:p>
    <w:p w14:paraId="0CA022FE" w14:textId="77777777" w:rsidR="0073483B" w:rsidRPr="00E51AD2" w:rsidRDefault="0073483B" w:rsidP="0073483B">
      <w:pPr>
        <w:autoSpaceDE w:val="0"/>
        <w:autoSpaceDN w:val="0"/>
        <w:adjustRightInd w:val="0"/>
        <w:spacing w:after="0" w:line="240" w:lineRule="auto"/>
        <w:jc w:val="both"/>
        <w:rPr>
          <w:rFonts w:ascii="Arial" w:hAnsi="Arial" w:cs="Arial"/>
          <w:sz w:val="24"/>
          <w:szCs w:val="24"/>
        </w:rPr>
      </w:pPr>
      <w:r w:rsidRPr="00E51AD2">
        <w:rPr>
          <w:rFonts w:ascii="Arial" w:hAnsi="Arial" w:cs="Arial"/>
          <w:i/>
          <w:sz w:val="24"/>
          <w:szCs w:val="24"/>
        </w:rPr>
        <w:t>14. Dos (2) fotografías en físico y digital, en el formato y con las características que determine el Consejo Nacional Electoral mediante resolución especial, para la postulación de la candidata o candidato a Presidenta o Presidente de la República, Gobernadora o Gobernador, Alcaldesa o Alcalde del Distrito Metropolitano de Caracas, Alcaldesa o Alcalde del Distrito del Alto Apure, y Alcaldesa o Alcalde</w:t>
      </w:r>
      <w:r w:rsidR="00756BF7" w:rsidRPr="00E51AD2">
        <w:rPr>
          <w:rFonts w:ascii="Arial" w:hAnsi="Arial" w:cs="Arial"/>
          <w:b/>
          <w:i/>
          <w:sz w:val="24"/>
          <w:szCs w:val="24"/>
        </w:rPr>
        <w:t>.</w:t>
      </w:r>
      <w:r w:rsidR="00756BF7" w:rsidRPr="00E51AD2">
        <w:rPr>
          <w:rFonts w:ascii="Arial" w:hAnsi="Arial" w:cs="Arial"/>
          <w:b/>
          <w:sz w:val="24"/>
          <w:szCs w:val="24"/>
        </w:rPr>
        <w:t xml:space="preserve"> (</w:t>
      </w:r>
      <w:r w:rsidR="00386DBA" w:rsidRPr="00E51AD2">
        <w:rPr>
          <w:rFonts w:ascii="Arial" w:hAnsi="Arial" w:cs="Arial"/>
          <w:b/>
          <w:sz w:val="24"/>
          <w:szCs w:val="24"/>
        </w:rPr>
        <w:t>RESALTADO Y SUBRAYADO NUESTRO)</w:t>
      </w:r>
      <w:r w:rsidR="00386DBA" w:rsidRPr="00E51AD2">
        <w:rPr>
          <w:rFonts w:ascii="Arial" w:hAnsi="Arial" w:cs="Arial"/>
          <w:sz w:val="24"/>
          <w:szCs w:val="24"/>
        </w:rPr>
        <w:t xml:space="preserve"> </w:t>
      </w:r>
    </w:p>
    <w:p w14:paraId="766B1AF9" w14:textId="77777777" w:rsidR="0015461C" w:rsidRPr="00E51AD2" w:rsidRDefault="0015461C" w:rsidP="00CF16E5">
      <w:pPr>
        <w:pStyle w:val="Sinespaciado"/>
        <w:spacing w:line="360" w:lineRule="auto"/>
        <w:rPr>
          <w:rFonts w:ascii="Arial" w:hAnsi="Arial" w:cs="Arial"/>
          <w:b/>
          <w:sz w:val="24"/>
          <w:szCs w:val="24"/>
        </w:rPr>
      </w:pPr>
    </w:p>
    <w:p w14:paraId="05F6C536" w14:textId="77777777" w:rsidR="00FC52EE" w:rsidRPr="00E51AD2" w:rsidRDefault="00FC52EE" w:rsidP="00FC52EE">
      <w:pPr>
        <w:autoSpaceDE w:val="0"/>
        <w:autoSpaceDN w:val="0"/>
        <w:adjustRightInd w:val="0"/>
        <w:spacing w:after="0" w:line="240" w:lineRule="auto"/>
        <w:jc w:val="center"/>
        <w:rPr>
          <w:rFonts w:ascii="Arial" w:hAnsi="Arial" w:cs="Arial"/>
          <w:b/>
          <w:color w:val="000000"/>
          <w:sz w:val="24"/>
          <w:szCs w:val="24"/>
        </w:rPr>
      </w:pPr>
      <w:r w:rsidRPr="00E51AD2">
        <w:rPr>
          <w:rFonts w:ascii="Arial" w:hAnsi="Arial" w:cs="Arial"/>
          <w:b/>
          <w:color w:val="000000"/>
          <w:sz w:val="24"/>
          <w:szCs w:val="24"/>
        </w:rPr>
        <w:t>III</w:t>
      </w:r>
    </w:p>
    <w:p w14:paraId="60BE18B7" w14:textId="3FBF0E75" w:rsidR="00FC52EE" w:rsidRPr="00E51AD2" w:rsidRDefault="00FC52EE" w:rsidP="00FA34FC">
      <w:pPr>
        <w:autoSpaceDE w:val="0"/>
        <w:autoSpaceDN w:val="0"/>
        <w:adjustRightInd w:val="0"/>
        <w:spacing w:after="0" w:line="240" w:lineRule="auto"/>
        <w:jc w:val="center"/>
        <w:rPr>
          <w:rFonts w:ascii="Arial" w:hAnsi="Arial" w:cs="Arial"/>
          <w:b/>
          <w:color w:val="000000"/>
          <w:sz w:val="24"/>
          <w:szCs w:val="24"/>
        </w:rPr>
      </w:pPr>
      <w:r w:rsidRPr="00E51AD2">
        <w:rPr>
          <w:rFonts w:ascii="Arial" w:hAnsi="Arial" w:cs="Arial"/>
          <w:b/>
          <w:color w:val="000000"/>
          <w:sz w:val="24"/>
          <w:szCs w:val="24"/>
        </w:rPr>
        <w:t>PETITORIO</w:t>
      </w:r>
    </w:p>
    <w:p w14:paraId="1F9A81DC" w14:textId="77777777" w:rsidR="00FA34FC" w:rsidRPr="00E51AD2" w:rsidRDefault="00FA34FC" w:rsidP="00FA34FC">
      <w:pPr>
        <w:autoSpaceDE w:val="0"/>
        <w:autoSpaceDN w:val="0"/>
        <w:adjustRightInd w:val="0"/>
        <w:spacing w:after="0" w:line="240" w:lineRule="auto"/>
        <w:jc w:val="center"/>
        <w:rPr>
          <w:rFonts w:ascii="Arial" w:hAnsi="Arial" w:cs="Arial"/>
          <w:b/>
          <w:color w:val="000000"/>
          <w:sz w:val="24"/>
          <w:szCs w:val="24"/>
        </w:rPr>
      </w:pPr>
    </w:p>
    <w:p w14:paraId="7318A515" w14:textId="6B096304" w:rsidR="00435BCD" w:rsidRPr="00E51AD2" w:rsidRDefault="00E6487C" w:rsidP="005040DC">
      <w:pPr>
        <w:autoSpaceDE w:val="0"/>
        <w:autoSpaceDN w:val="0"/>
        <w:adjustRightInd w:val="0"/>
        <w:spacing w:after="0" w:line="360" w:lineRule="auto"/>
        <w:jc w:val="both"/>
        <w:rPr>
          <w:rFonts w:ascii="Arial" w:hAnsi="Arial" w:cs="Arial"/>
          <w:color w:val="000000"/>
          <w:sz w:val="24"/>
          <w:szCs w:val="24"/>
        </w:rPr>
      </w:pPr>
      <w:r w:rsidRPr="00E51AD2">
        <w:rPr>
          <w:rFonts w:ascii="Arial" w:hAnsi="Arial" w:cs="Arial"/>
          <w:color w:val="000000"/>
          <w:sz w:val="24"/>
          <w:szCs w:val="24"/>
        </w:rPr>
        <w:t xml:space="preserve">En virtud de los hechos anteriormente expuestos y los fundamentos de Derecho presentados, </w:t>
      </w:r>
      <w:r w:rsidR="00FA34FC" w:rsidRPr="00E51AD2">
        <w:rPr>
          <w:rFonts w:ascii="Arial" w:eastAsia="Times New Roman" w:hAnsi="Arial" w:cs="Arial"/>
          <w:sz w:val="24"/>
          <w:szCs w:val="24"/>
          <w:lang w:eastAsia="es-VE"/>
        </w:rPr>
        <w:t>y a los fines de garantizar los derechos de la militancia</w:t>
      </w:r>
      <w:r w:rsidR="00FA34FC" w:rsidRPr="00E51AD2">
        <w:rPr>
          <w:rFonts w:ascii="Arial" w:hAnsi="Arial" w:cs="Arial"/>
          <w:color w:val="000000"/>
          <w:sz w:val="24"/>
          <w:szCs w:val="24"/>
        </w:rPr>
        <w:t xml:space="preserve"> </w:t>
      </w:r>
      <w:r w:rsidRPr="00E51AD2">
        <w:rPr>
          <w:rFonts w:ascii="Arial" w:hAnsi="Arial" w:cs="Arial"/>
          <w:color w:val="000000"/>
          <w:sz w:val="24"/>
          <w:szCs w:val="24"/>
        </w:rPr>
        <w:t>y cuadros políticos del Partido Patria Para Todos,</w:t>
      </w:r>
      <w:r w:rsidR="00FA34FC" w:rsidRPr="00E51AD2">
        <w:rPr>
          <w:rFonts w:ascii="Arial" w:hAnsi="Arial" w:cs="Arial"/>
          <w:color w:val="000000"/>
          <w:sz w:val="24"/>
          <w:szCs w:val="24"/>
        </w:rPr>
        <w:t xml:space="preserve"> </w:t>
      </w:r>
      <w:r w:rsidRPr="00E51AD2">
        <w:rPr>
          <w:rFonts w:ascii="Arial" w:hAnsi="Arial" w:cs="Arial"/>
          <w:color w:val="000000"/>
          <w:sz w:val="24"/>
          <w:szCs w:val="24"/>
        </w:rPr>
        <w:t>muy respetuosamente solicitamos a</w:t>
      </w:r>
      <w:r w:rsidR="00E320DC">
        <w:rPr>
          <w:rFonts w:ascii="Arial" w:hAnsi="Arial" w:cs="Arial"/>
          <w:color w:val="000000"/>
          <w:sz w:val="24"/>
          <w:szCs w:val="24"/>
        </w:rPr>
        <w:t xml:space="preserve"> esta Junta Directiva del CNE </w:t>
      </w:r>
      <w:r w:rsidR="00756BF7" w:rsidRPr="00E51AD2">
        <w:rPr>
          <w:rFonts w:ascii="Arial" w:hAnsi="Arial" w:cs="Arial"/>
          <w:color w:val="000000"/>
          <w:sz w:val="24"/>
          <w:szCs w:val="24"/>
        </w:rPr>
        <w:t>lo siguiente:</w:t>
      </w:r>
      <w:r w:rsidR="005040DC" w:rsidRPr="00E51AD2">
        <w:rPr>
          <w:rFonts w:ascii="Arial" w:hAnsi="Arial" w:cs="Arial"/>
          <w:color w:val="000000"/>
          <w:sz w:val="24"/>
          <w:szCs w:val="24"/>
        </w:rPr>
        <w:t xml:space="preserve"> </w:t>
      </w:r>
      <w:r w:rsidR="00756BF7" w:rsidRPr="00E51AD2">
        <w:rPr>
          <w:rFonts w:ascii="Arial" w:hAnsi="Arial" w:cs="Arial"/>
          <w:b/>
          <w:bCs/>
          <w:color w:val="000000"/>
          <w:sz w:val="24"/>
          <w:szCs w:val="24"/>
        </w:rPr>
        <w:t>1.-</w:t>
      </w:r>
      <w:r w:rsidR="00756BF7" w:rsidRPr="00E51AD2">
        <w:rPr>
          <w:rFonts w:ascii="Arial" w:hAnsi="Arial" w:cs="Arial"/>
          <w:color w:val="000000"/>
          <w:sz w:val="24"/>
          <w:szCs w:val="24"/>
        </w:rPr>
        <w:t xml:space="preserve"> Q</w:t>
      </w:r>
      <w:r w:rsidR="00C83E61" w:rsidRPr="00E51AD2">
        <w:rPr>
          <w:rFonts w:ascii="Arial" w:hAnsi="Arial" w:cs="Arial"/>
          <w:color w:val="000000"/>
          <w:sz w:val="24"/>
          <w:szCs w:val="24"/>
        </w:rPr>
        <w:t xml:space="preserve">ue </w:t>
      </w:r>
      <w:r w:rsidR="00293381" w:rsidRPr="00E51AD2">
        <w:rPr>
          <w:rFonts w:ascii="Arial" w:hAnsi="Arial" w:cs="Arial"/>
          <w:color w:val="000000"/>
          <w:sz w:val="24"/>
          <w:szCs w:val="24"/>
        </w:rPr>
        <w:t xml:space="preserve">sea admitido y sustanciado conforme a derecho </w:t>
      </w:r>
      <w:r w:rsidR="00756BF7" w:rsidRPr="00E51AD2">
        <w:rPr>
          <w:rFonts w:ascii="Arial" w:hAnsi="Arial" w:cs="Arial"/>
          <w:color w:val="000000"/>
          <w:sz w:val="24"/>
          <w:szCs w:val="24"/>
        </w:rPr>
        <w:t xml:space="preserve">el presente </w:t>
      </w:r>
      <w:r w:rsidR="00E320DC">
        <w:rPr>
          <w:rFonts w:ascii="Arial" w:hAnsi="Arial" w:cs="Arial"/>
          <w:color w:val="000000"/>
          <w:sz w:val="24"/>
          <w:szCs w:val="24"/>
        </w:rPr>
        <w:t>escrito</w:t>
      </w:r>
      <w:r w:rsidR="00FA34FC" w:rsidRPr="00E51AD2">
        <w:rPr>
          <w:rFonts w:ascii="Arial" w:hAnsi="Arial" w:cs="Arial"/>
          <w:color w:val="000000"/>
          <w:sz w:val="24"/>
          <w:szCs w:val="24"/>
        </w:rPr>
        <w:t xml:space="preserve"> </w:t>
      </w:r>
      <w:r w:rsidR="00756BF7" w:rsidRPr="00E51AD2">
        <w:rPr>
          <w:rFonts w:ascii="Arial" w:hAnsi="Arial" w:cs="Arial"/>
          <w:color w:val="000000"/>
          <w:sz w:val="24"/>
          <w:szCs w:val="24"/>
        </w:rPr>
        <w:t xml:space="preserve">contra las postulaciones </w:t>
      </w:r>
      <w:r w:rsidR="00293381" w:rsidRPr="00E51AD2">
        <w:rPr>
          <w:rFonts w:ascii="Arial" w:hAnsi="Arial" w:cs="Arial"/>
          <w:color w:val="000000"/>
          <w:sz w:val="24"/>
          <w:szCs w:val="24"/>
        </w:rPr>
        <w:t>de candidatos a la</w:t>
      </w:r>
      <w:r w:rsidR="00FA7996">
        <w:rPr>
          <w:rFonts w:ascii="Arial" w:hAnsi="Arial" w:cs="Arial"/>
          <w:color w:val="000000"/>
          <w:sz w:val="24"/>
          <w:szCs w:val="24"/>
        </w:rPr>
        <w:t>s</w:t>
      </w:r>
      <w:r w:rsidR="00293381" w:rsidRPr="00E51AD2">
        <w:rPr>
          <w:rFonts w:ascii="Arial" w:hAnsi="Arial" w:cs="Arial"/>
          <w:color w:val="000000"/>
          <w:sz w:val="24"/>
          <w:szCs w:val="24"/>
        </w:rPr>
        <w:t xml:space="preserve"> </w:t>
      </w:r>
      <w:r w:rsidR="00FA7996" w:rsidRPr="00E51AD2">
        <w:rPr>
          <w:rFonts w:ascii="Arial" w:hAnsi="Arial" w:cs="Arial"/>
          <w:color w:val="000000"/>
          <w:sz w:val="24"/>
          <w:szCs w:val="24"/>
        </w:rPr>
        <w:t>Gobernacion</w:t>
      </w:r>
      <w:r w:rsidR="00FA7996">
        <w:rPr>
          <w:rFonts w:ascii="Arial" w:hAnsi="Arial" w:cs="Arial"/>
          <w:color w:val="000000"/>
          <w:sz w:val="24"/>
          <w:szCs w:val="24"/>
        </w:rPr>
        <w:t xml:space="preserve">es, </w:t>
      </w:r>
      <w:r w:rsidR="00293381" w:rsidRPr="00E51AD2">
        <w:rPr>
          <w:rFonts w:ascii="Arial" w:hAnsi="Arial" w:cs="Arial"/>
          <w:color w:val="000000"/>
          <w:sz w:val="24"/>
          <w:szCs w:val="24"/>
        </w:rPr>
        <w:t>Alcaldías, así como los candidatos al Consejo Legislativo y Concejale</w:t>
      </w:r>
      <w:r w:rsidR="00E320DC">
        <w:rPr>
          <w:rFonts w:ascii="Arial" w:hAnsi="Arial" w:cs="Arial"/>
          <w:color w:val="000000"/>
          <w:sz w:val="24"/>
          <w:szCs w:val="24"/>
        </w:rPr>
        <w:t xml:space="preserve">s municipales </w:t>
      </w:r>
      <w:r w:rsidR="00756BF7" w:rsidRPr="00E51AD2">
        <w:rPr>
          <w:rFonts w:ascii="Arial" w:hAnsi="Arial" w:cs="Arial"/>
          <w:color w:val="000000"/>
          <w:sz w:val="24"/>
          <w:szCs w:val="24"/>
        </w:rPr>
        <w:t xml:space="preserve">nominales y lista correspondientes a </w:t>
      </w:r>
      <w:r w:rsidR="00293381" w:rsidRPr="00E51AD2">
        <w:rPr>
          <w:rFonts w:ascii="Arial" w:hAnsi="Arial" w:cs="Arial"/>
          <w:color w:val="000000"/>
          <w:sz w:val="24"/>
          <w:szCs w:val="24"/>
        </w:rPr>
        <w:t xml:space="preserve">las diversas circunscripciones electorales </w:t>
      </w:r>
      <w:r w:rsidR="00B3000E" w:rsidRPr="00E51AD2">
        <w:rPr>
          <w:rFonts w:ascii="Arial" w:hAnsi="Arial" w:cs="Arial"/>
          <w:color w:val="000000"/>
          <w:sz w:val="24"/>
          <w:szCs w:val="24"/>
        </w:rPr>
        <w:t xml:space="preserve">inscritos y registrados </w:t>
      </w:r>
      <w:r w:rsidR="00C411C6" w:rsidRPr="00E51AD2">
        <w:rPr>
          <w:rFonts w:ascii="Arial" w:hAnsi="Arial" w:cs="Arial"/>
          <w:color w:val="000000"/>
          <w:sz w:val="24"/>
          <w:szCs w:val="24"/>
        </w:rPr>
        <w:t>ante el CNE</w:t>
      </w:r>
      <w:r w:rsidR="00293381" w:rsidRPr="00E51AD2">
        <w:rPr>
          <w:rFonts w:ascii="Arial" w:hAnsi="Arial" w:cs="Arial"/>
          <w:color w:val="000000"/>
          <w:sz w:val="24"/>
          <w:szCs w:val="24"/>
        </w:rPr>
        <w:t xml:space="preserve"> de manera arbitraria e ilegal </w:t>
      </w:r>
      <w:r w:rsidR="00752E79" w:rsidRPr="00E51AD2">
        <w:rPr>
          <w:rFonts w:ascii="Arial" w:hAnsi="Arial" w:cs="Arial"/>
          <w:color w:val="000000"/>
          <w:sz w:val="24"/>
          <w:szCs w:val="24"/>
        </w:rPr>
        <w:t xml:space="preserve">por la </w:t>
      </w:r>
      <w:r w:rsidR="00FA7996">
        <w:rPr>
          <w:rFonts w:ascii="Arial" w:hAnsi="Arial" w:cs="Arial"/>
          <w:color w:val="000000"/>
          <w:sz w:val="24"/>
          <w:szCs w:val="24"/>
        </w:rPr>
        <w:t xml:space="preserve">Junta </w:t>
      </w:r>
      <w:r w:rsidR="00752E79" w:rsidRPr="00E51AD2">
        <w:rPr>
          <w:rFonts w:ascii="Arial" w:hAnsi="Arial" w:cs="Arial"/>
          <w:color w:val="000000"/>
          <w:sz w:val="24"/>
          <w:szCs w:val="24"/>
        </w:rPr>
        <w:t>Ad-Hoc del PPT</w:t>
      </w:r>
      <w:r w:rsidR="00756BF7" w:rsidRPr="00E51AD2">
        <w:rPr>
          <w:rFonts w:ascii="Arial" w:hAnsi="Arial" w:cs="Arial"/>
          <w:color w:val="000000"/>
          <w:sz w:val="24"/>
          <w:szCs w:val="24"/>
        </w:rPr>
        <w:t>.</w:t>
      </w:r>
      <w:r w:rsidR="000B0373" w:rsidRPr="00E51AD2">
        <w:rPr>
          <w:rFonts w:ascii="Arial" w:hAnsi="Arial" w:cs="Arial"/>
          <w:color w:val="000000"/>
          <w:sz w:val="24"/>
          <w:szCs w:val="24"/>
        </w:rPr>
        <w:t xml:space="preserve"> </w:t>
      </w:r>
      <w:r w:rsidR="00756BF7" w:rsidRPr="00E51AD2">
        <w:rPr>
          <w:rFonts w:ascii="Arial" w:hAnsi="Arial" w:cs="Arial"/>
          <w:b/>
          <w:bCs/>
          <w:color w:val="000000"/>
          <w:sz w:val="24"/>
          <w:szCs w:val="24"/>
        </w:rPr>
        <w:t>2.-</w:t>
      </w:r>
      <w:r w:rsidR="00756BF7" w:rsidRPr="00E51AD2">
        <w:rPr>
          <w:rFonts w:ascii="Arial" w:hAnsi="Arial" w:cs="Arial"/>
          <w:color w:val="000000"/>
          <w:sz w:val="24"/>
          <w:szCs w:val="24"/>
        </w:rPr>
        <w:t xml:space="preserve"> Que </w:t>
      </w:r>
      <w:r w:rsidR="00C83E61" w:rsidRPr="00E51AD2">
        <w:rPr>
          <w:rFonts w:ascii="Arial" w:hAnsi="Arial" w:cs="Arial"/>
          <w:color w:val="000000"/>
          <w:sz w:val="24"/>
          <w:szCs w:val="24"/>
        </w:rPr>
        <w:t>en la definitiva se</w:t>
      </w:r>
      <w:r w:rsidR="000B0373" w:rsidRPr="00E51AD2">
        <w:rPr>
          <w:rFonts w:ascii="Arial" w:hAnsi="Arial" w:cs="Arial"/>
          <w:color w:val="000000"/>
          <w:sz w:val="24"/>
          <w:szCs w:val="24"/>
        </w:rPr>
        <w:t>a</w:t>
      </w:r>
      <w:r w:rsidR="00293381" w:rsidRPr="00E51AD2">
        <w:rPr>
          <w:rFonts w:ascii="Arial" w:hAnsi="Arial" w:cs="Arial"/>
          <w:color w:val="000000"/>
          <w:sz w:val="24"/>
          <w:szCs w:val="24"/>
        </w:rPr>
        <w:t xml:space="preserve">n rechazadas todas las postulaciones de candidatos </w:t>
      </w:r>
      <w:r w:rsidR="008E3037" w:rsidRPr="00E51AD2">
        <w:rPr>
          <w:rFonts w:ascii="Arial" w:hAnsi="Arial" w:cs="Arial"/>
          <w:sz w:val="24"/>
          <w:szCs w:val="24"/>
        </w:rPr>
        <w:t xml:space="preserve">inscritos y registrados en el Sistema Automatizado de Postulaciones del CNE, por la </w:t>
      </w:r>
      <w:r w:rsidR="008E3037" w:rsidRPr="00E51AD2">
        <w:rPr>
          <w:rFonts w:ascii="Arial" w:eastAsia="Times New Roman" w:hAnsi="Arial" w:cs="Arial"/>
          <w:sz w:val="24"/>
          <w:szCs w:val="24"/>
          <w:lang w:eastAsia="es-VE"/>
        </w:rPr>
        <w:t>Junta Ad-Hoc</w:t>
      </w:r>
      <w:r w:rsidR="008E3037" w:rsidRPr="00E51AD2">
        <w:rPr>
          <w:rFonts w:ascii="Arial" w:hAnsi="Arial" w:cs="Arial"/>
          <w:color w:val="000000"/>
          <w:sz w:val="24"/>
          <w:szCs w:val="24"/>
        </w:rPr>
        <w:t xml:space="preserve"> </w:t>
      </w:r>
      <w:r w:rsidR="00293381" w:rsidRPr="00E51AD2">
        <w:rPr>
          <w:rFonts w:ascii="Arial" w:hAnsi="Arial" w:cs="Arial"/>
          <w:color w:val="000000"/>
          <w:sz w:val="24"/>
          <w:szCs w:val="24"/>
        </w:rPr>
        <w:t>en la tarjeta del PPT</w:t>
      </w:r>
      <w:r w:rsidR="000B0373" w:rsidRPr="00E51AD2">
        <w:rPr>
          <w:rFonts w:ascii="Arial" w:eastAsia="Times New Roman" w:hAnsi="Arial" w:cs="Arial"/>
          <w:sz w:val="24"/>
          <w:szCs w:val="24"/>
          <w:lang w:eastAsia="es-VE"/>
        </w:rPr>
        <w:t xml:space="preserve">, </w:t>
      </w:r>
      <w:r w:rsidR="00FA34FC" w:rsidRPr="00E51AD2">
        <w:rPr>
          <w:rFonts w:ascii="Arial" w:eastAsia="Times New Roman" w:hAnsi="Arial" w:cs="Arial"/>
          <w:sz w:val="24"/>
          <w:szCs w:val="24"/>
          <w:lang w:eastAsia="es-VE"/>
        </w:rPr>
        <w:t xml:space="preserve">por omitir </w:t>
      </w:r>
      <w:r w:rsidR="008E3037" w:rsidRPr="00E51AD2">
        <w:rPr>
          <w:rFonts w:ascii="Arial" w:eastAsia="Times New Roman" w:hAnsi="Arial" w:cs="Arial"/>
          <w:sz w:val="24"/>
          <w:szCs w:val="24"/>
          <w:lang w:eastAsia="es-VE"/>
        </w:rPr>
        <w:t xml:space="preserve">la decisión de la sentencia Nº </w:t>
      </w:r>
      <w:r w:rsidR="00E320DC" w:rsidRPr="00E51AD2">
        <w:rPr>
          <w:rFonts w:ascii="Arial" w:hAnsi="Arial" w:cs="Arial"/>
          <w:sz w:val="24"/>
          <w:szCs w:val="24"/>
        </w:rPr>
        <w:t xml:space="preserve">0122, </w:t>
      </w:r>
      <w:r w:rsidR="00E320DC">
        <w:rPr>
          <w:rFonts w:ascii="Arial" w:hAnsi="Arial" w:cs="Arial"/>
          <w:sz w:val="24"/>
          <w:szCs w:val="24"/>
        </w:rPr>
        <w:t xml:space="preserve">de </w:t>
      </w:r>
      <w:r w:rsidR="00E320DC" w:rsidRPr="00E51AD2">
        <w:rPr>
          <w:rFonts w:ascii="Arial" w:eastAsia="Arial" w:hAnsi="Arial" w:cs="Arial"/>
          <w:sz w:val="24"/>
          <w:szCs w:val="24"/>
          <w:lang w:val="es-ES"/>
        </w:rPr>
        <w:t xml:space="preserve">fecha </w:t>
      </w:r>
      <w:r w:rsidR="00DE2A58">
        <w:rPr>
          <w:rFonts w:ascii="Arial" w:hAnsi="Arial" w:cs="Arial"/>
          <w:bCs/>
          <w:color w:val="000000"/>
          <w:spacing w:val="20"/>
          <w:sz w:val="24"/>
          <w:szCs w:val="24"/>
        </w:rPr>
        <w:t>21 de agosto de 2020</w:t>
      </w:r>
      <w:r w:rsidR="00E320DC">
        <w:rPr>
          <w:rFonts w:ascii="Arial" w:hAnsi="Arial" w:cs="Arial"/>
          <w:bCs/>
          <w:color w:val="000000"/>
          <w:spacing w:val="20"/>
          <w:sz w:val="24"/>
          <w:szCs w:val="24"/>
        </w:rPr>
        <w:t xml:space="preserve"> emitida por el</w:t>
      </w:r>
      <w:r w:rsidR="00E320DC" w:rsidRPr="00E51AD2">
        <w:rPr>
          <w:rFonts w:ascii="Arial" w:hAnsi="Arial" w:cs="Arial"/>
          <w:color w:val="000000"/>
          <w:sz w:val="24"/>
          <w:szCs w:val="24"/>
          <w:lang w:val="es-ES"/>
        </w:rPr>
        <w:t>Tribunal Supremo de Justicia</w:t>
      </w:r>
      <w:r w:rsidR="00E320DC" w:rsidRPr="00E51AD2">
        <w:rPr>
          <w:rFonts w:ascii="Arial" w:hAnsi="Arial" w:cs="Arial"/>
          <w:bCs/>
          <w:color w:val="000000"/>
          <w:spacing w:val="20"/>
          <w:sz w:val="24"/>
          <w:szCs w:val="24"/>
        </w:rPr>
        <w:t xml:space="preserve"> en </w:t>
      </w:r>
      <w:r w:rsidR="00E320DC" w:rsidRPr="00E51AD2">
        <w:rPr>
          <w:rFonts w:ascii="Arial" w:hAnsi="Arial" w:cs="Arial"/>
          <w:color w:val="000000"/>
          <w:sz w:val="24"/>
          <w:szCs w:val="24"/>
          <w:lang w:val="es-ES"/>
        </w:rPr>
        <w:t>Sala Constitucional</w:t>
      </w:r>
      <w:r w:rsidR="008E3037" w:rsidRPr="00E51AD2">
        <w:rPr>
          <w:rFonts w:ascii="Arial" w:eastAsia="Times New Roman" w:hAnsi="Arial" w:cs="Arial"/>
          <w:sz w:val="24"/>
          <w:szCs w:val="24"/>
          <w:lang w:eastAsia="es-VE"/>
        </w:rPr>
        <w:t xml:space="preserve">; así como por la violación </w:t>
      </w:r>
      <w:r w:rsidR="000B0373" w:rsidRPr="00E51AD2">
        <w:rPr>
          <w:rFonts w:ascii="Arial" w:eastAsia="Times New Roman" w:hAnsi="Arial" w:cs="Arial"/>
          <w:sz w:val="24"/>
          <w:szCs w:val="24"/>
          <w:lang w:eastAsia="es-VE"/>
        </w:rPr>
        <w:t>de</w:t>
      </w:r>
      <w:r w:rsidR="00FA34FC" w:rsidRPr="00E51AD2">
        <w:rPr>
          <w:rFonts w:ascii="Arial" w:eastAsia="Times New Roman" w:hAnsi="Arial" w:cs="Arial"/>
          <w:sz w:val="24"/>
          <w:szCs w:val="24"/>
          <w:lang w:eastAsia="es-VE"/>
        </w:rPr>
        <w:t>l artículo 67 de la</w:t>
      </w:r>
      <w:r w:rsidR="000B0373" w:rsidRPr="00E51AD2">
        <w:rPr>
          <w:rFonts w:ascii="Arial" w:eastAsia="Times New Roman" w:hAnsi="Arial" w:cs="Arial"/>
          <w:sz w:val="24"/>
          <w:szCs w:val="24"/>
          <w:lang w:eastAsia="es-VE"/>
        </w:rPr>
        <w:t xml:space="preserve"> </w:t>
      </w:r>
      <w:r w:rsidR="00FA34FC" w:rsidRPr="00E51AD2">
        <w:rPr>
          <w:rFonts w:ascii="Arial" w:eastAsia="Times New Roman" w:hAnsi="Arial" w:cs="Arial"/>
          <w:sz w:val="24"/>
          <w:szCs w:val="24"/>
          <w:lang w:eastAsia="es-VE"/>
        </w:rPr>
        <w:t>Constitución de la República Bolivariana de Venezuela</w:t>
      </w:r>
      <w:r w:rsidR="000B0373" w:rsidRPr="00E51AD2">
        <w:rPr>
          <w:rFonts w:ascii="Arial" w:eastAsia="Times New Roman" w:hAnsi="Arial" w:cs="Arial"/>
          <w:sz w:val="24"/>
          <w:szCs w:val="24"/>
          <w:lang w:eastAsia="es-VE"/>
        </w:rPr>
        <w:t xml:space="preserve">. </w:t>
      </w:r>
    </w:p>
    <w:p w14:paraId="3276D7BE" w14:textId="3BC070BF" w:rsidR="00E6487C" w:rsidRPr="00E51AD2" w:rsidRDefault="00E6487C" w:rsidP="00C83E61">
      <w:pPr>
        <w:autoSpaceDE w:val="0"/>
        <w:autoSpaceDN w:val="0"/>
        <w:adjustRightInd w:val="0"/>
        <w:spacing w:after="0" w:line="360" w:lineRule="auto"/>
        <w:jc w:val="both"/>
        <w:rPr>
          <w:rFonts w:ascii="Arial" w:hAnsi="Arial" w:cs="Arial"/>
          <w:color w:val="000000"/>
          <w:sz w:val="24"/>
          <w:szCs w:val="24"/>
        </w:rPr>
      </w:pPr>
      <w:r w:rsidRPr="00E51AD2">
        <w:rPr>
          <w:rFonts w:ascii="Arial" w:hAnsi="Arial" w:cs="Arial"/>
          <w:color w:val="000000"/>
          <w:sz w:val="24"/>
          <w:szCs w:val="24"/>
        </w:rPr>
        <w:t xml:space="preserve">Es Justicia que esperamos, en la ciudad de </w:t>
      </w:r>
      <w:r w:rsidR="00FA7996">
        <w:rPr>
          <w:rFonts w:ascii="Arial" w:hAnsi="Arial" w:cs="Arial"/>
          <w:color w:val="000000"/>
          <w:sz w:val="24"/>
          <w:szCs w:val="24"/>
        </w:rPr>
        <w:t xml:space="preserve">Caracas </w:t>
      </w:r>
      <w:r w:rsidR="008E3037" w:rsidRPr="00E51AD2">
        <w:rPr>
          <w:rFonts w:ascii="Arial" w:hAnsi="Arial" w:cs="Arial"/>
          <w:color w:val="000000"/>
          <w:sz w:val="24"/>
          <w:szCs w:val="24"/>
        </w:rPr>
        <w:t>a la fecha de su presentación</w:t>
      </w:r>
      <w:r w:rsidRPr="00E51AD2">
        <w:rPr>
          <w:rFonts w:ascii="Arial" w:hAnsi="Arial" w:cs="Arial"/>
          <w:color w:val="000000"/>
          <w:sz w:val="24"/>
          <w:szCs w:val="24"/>
        </w:rPr>
        <w:t>.</w:t>
      </w:r>
    </w:p>
    <w:p w14:paraId="143F5AE9" w14:textId="77777777" w:rsidR="00C83E61" w:rsidRPr="00E51AD2" w:rsidRDefault="00C83E61" w:rsidP="00C83E61">
      <w:pPr>
        <w:autoSpaceDE w:val="0"/>
        <w:autoSpaceDN w:val="0"/>
        <w:adjustRightInd w:val="0"/>
        <w:spacing w:after="0" w:line="240" w:lineRule="auto"/>
        <w:rPr>
          <w:rFonts w:ascii="Arial" w:hAnsi="Arial" w:cs="Arial"/>
          <w:color w:val="000000"/>
          <w:sz w:val="24"/>
          <w:szCs w:val="24"/>
        </w:rPr>
      </w:pPr>
    </w:p>
    <w:p w14:paraId="5D8F49AD" w14:textId="77777777" w:rsidR="00C83E61" w:rsidRPr="00E51AD2" w:rsidRDefault="00C83E61" w:rsidP="00C83E61">
      <w:pPr>
        <w:autoSpaceDE w:val="0"/>
        <w:autoSpaceDN w:val="0"/>
        <w:adjustRightInd w:val="0"/>
        <w:spacing w:after="0" w:line="240" w:lineRule="auto"/>
        <w:rPr>
          <w:rFonts w:ascii="Arial" w:hAnsi="Arial" w:cs="Arial"/>
          <w:color w:val="000000"/>
          <w:sz w:val="24"/>
          <w:szCs w:val="24"/>
        </w:rPr>
      </w:pPr>
    </w:p>
    <w:p w14:paraId="6FFAC59D" w14:textId="77777777" w:rsidR="00682BDB" w:rsidRPr="00E51AD2" w:rsidRDefault="00682BDB" w:rsidP="00405BEB">
      <w:pPr>
        <w:autoSpaceDE w:val="0"/>
        <w:autoSpaceDN w:val="0"/>
        <w:adjustRightInd w:val="0"/>
        <w:spacing w:after="0" w:line="360" w:lineRule="auto"/>
        <w:jc w:val="both"/>
        <w:rPr>
          <w:rFonts w:ascii="Arial" w:hAnsi="Arial" w:cs="Arial"/>
          <w:sz w:val="24"/>
          <w:szCs w:val="24"/>
        </w:rPr>
      </w:pPr>
    </w:p>
    <w:p w14:paraId="027C12C6" w14:textId="453B4B47" w:rsidR="00682BDB" w:rsidRPr="00E51AD2" w:rsidRDefault="0032663E" w:rsidP="0032663E">
      <w:pPr>
        <w:pStyle w:val="Sinespaciado"/>
        <w:rPr>
          <w:rFonts w:ascii="Arial" w:hAnsi="Arial" w:cs="Arial"/>
          <w:b/>
          <w:bCs/>
          <w:sz w:val="24"/>
          <w:szCs w:val="24"/>
        </w:rPr>
      </w:pPr>
      <w:r>
        <w:rPr>
          <w:rFonts w:ascii="Arial" w:hAnsi="Arial" w:cs="Arial"/>
          <w:b/>
          <w:sz w:val="24"/>
          <w:szCs w:val="24"/>
        </w:rPr>
        <w:t>Rafael Antonio Uzcátegui</w:t>
      </w:r>
      <w:r w:rsidR="00FA7996">
        <w:rPr>
          <w:rFonts w:ascii="Arial" w:hAnsi="Arial" w:cs="Arial"/>
          <w:b/>
          <w:sz w:val="24"/>
          <w:szCs w:val="24"/>
        </w:rPr>
        <w:t xml:space="preserve">                                            Jose Alberto Reyes Garcia</w:t>
      </w:r>
    </w:p>
    <w:p w14:paraId="6CE8D76C" w14:textId="57E6F690" w:rsidR="00682BDB" w:rsidRDefault="00682BDB" w:rsidP="0032663E">
      <w:pPr>
        <w:pStyle w:val="Sinespaciado"/>
        <w:rPr>
          <w:rFonts w:ascii="Arial" w:hAnsi="Arial" w:cs="Arial"/>
          <w:bCs/>
          <w:sz w:val="24"/>
          <w:szCs w:val="24"/>
        </w:rPr>
      </w:pPr>
      <w:r w:rsidRPr="00E51AD2">
        <w:rPr>
          <w:rFonts w:ascii="Arial" w:hAnsi="Arial" w:cs="Arial"/>
          <w:sz w:val="24"/>
          <w:szCs w:val="24"/>
        </w:rPr>
        <w:t xml:space="preserve">Cédula de identidad </w:t>
      </w:r>
      <w:r w:rsidRPr="00E51AD2">
        <w:rPr>
          <w:rFonts w:ascii="Arial" w:hAnsi="Arial" w:cs="Arial"/>
          <w:bCs/>
          <w:sz w:val="24"/>
          <w:szCs w:val="24"/>
        </w:rPr>
        <w:t>No. V-10.891.799</w:t>
      </w:r>
      <w:r w:rsidR="00FA7996">
        <w:rPr>
          <w:rFonts w:ascii="Arial" w:hAnsi="Arial" w:cs="Arial"/>
          <w:bCs/>
          <w:sz w:val="24"/>
          <w:szCs w:val="24"/>
        </w:rPr>
        <w:t xml:space="preserve">                       V-16961603/Inpreabogado 287.640</w:t>
      </w:r>
    </w:p>
    <w:p w14:paraId="3B9D2B7F" w14:textId="1A28124E" w:rsidR="00470321" w:rsidRPr="00E51AD2" w:rsidRDefault="0032663E" w:rsidP="0032663E">
      <w:pPr>
        <w:pStyle w:val="Sinespaciado"/>
        <w:rPr>
          <w:rFonts w:ascii="Arial" w:hAnsi="Arial" w:cs="Arial"/>
          <w:b/>
          <w:sz w:val="24"/>
          <w:szCs w:val="24"/>
        </w:rPr>
      </w:pPr>
      <w:r>
        <w:rPr>
          <w:rFonts w:ascii="Arial" w:hAnsi="Arial" w:cs="Arial"/>
          <w:sz w:val="24"/>
          <w:szCs w:val="24"/>
        </w:rPr>
        <w:t>Secretario General Nacional del PPT</w:t>
      </w:r>
      <w:r w:rsidR="00FA7996">
        <w:rPr>
          <w:rFonts w:ascii="Arial" w:hAnsi="Arial" w:cs="Arial"/>
          <w:sz w:val="24"/>
          <w:szCs w:val="24"/>
        </w:rPr>
        <w:t xml:space="preserve">                              Abogado Apoderado</w:t>
      </w:r>
    </w:p>
    <w:p w14:paraId="179A68DA" w14:textId="77777777" w:rsidR="00682BDB" w:rsidRPr="00E51AD2" w:rsidRDefault="00682BDB" w:rsidP="00682BDB">
      <w:pPr>
        <w:pStyle w:val="Sinespaciado"/>
        <w:ind w:left="4956"/>
        <w:rPr>
          <w:rFonts w:ascii="Arial" w:hAnsi="Arial" w:cs="Arial"/>
          <w:b/>
          <w:sz w:val="24"/>
          <w:szCs w:val="24"/>
        </w:rPr>
      </w:pPr>
    </w:p>
    <w:p w14:paraId="24B4EA83" w14:textId="77777777" w:rsidR="00C26717" w:rsidRPr="00E51AD2" w:rsidRDefault="00C26717" w:rsidP="00682BDB">
      <w:pPr>
        <w:pStyle w:val="Sinespaciado"/>
        <w:ind w:left="4956"/>
        <w:rPr>
          <w:rFonts w:ascii="Arial" w:hAnsi="Arial" w:cs="Arial"/>
          <w:b/>
          <w:sz w:val="24"/>
          <w:szCs w:val="24"/>
        </w:rPr>
      </w:pPr>
    </w:p>
    <w:p w14:paraId="19B53223" w14:textId="77777777" w:rsidR="00682BDB" w:rsidRPr="00E51AD2" w:rsidRDefault="00682BDB" w:rsidP="00682BDB">
      <w:pPr>
        <w:pStyle w:val="Sinespaciado"/>
        <w:ind w:left="4956"/>
        <w:rPr>
          <w:rFonts w:ascii="Arial" w:hAnsi="Arial" w:cs="Arial"/>
          <w:b/>
          <w:sz w:val="24"/>
          <w:szCs w:val="24"/>
        </w:rPr>
      </w:pPr>
    </w:p>
    <w:p w14:paraId="6436A00A" w14:textId="4CEE7DC3" w:rsidR="00E51AD2" w:rsidRPr="00E51AD2" w:rsidRDefault="002049D8" w:rsidP="0032663E">
      <w:pPr>
        <w:pStyle w:val="Sinespaciado"/>
        <w:ind w:left="4956"/>
        <w:rPr>
          <w:rFonts w:ascii="Arial" w:hAnsi="Arial" w:cs="Arial"/>
          <w:sz w:val="24"/>
          <w:szCs w:val="24"/>
        </w:rPr>
      </w:pPr>
      <w:r>
        <w:rPr>
          <w:rFonts w:ascii="Arial" w:hAnsi="Arial" w:cs="Arial"/>
          <w:b/>
          <w:sz w:val="24"/>
          <w:szCs w:val="24"/>
        </w:rPr>
        <w:t xml:space="preserve">             </w:t>
      </w:r>
    </w:p>
    <w:p w14:paraId="376D4115" w14:textId="77777777" w:rsidR="00D86FAE" w:rsidRPr="002B1C54" w:rsidRDefault="00D86FAE" w:rsidP="002B1C54">
      <w:pPr>
        <w:autoSpaceDE w:val="0"/>
        <w:autoSpaceDN w:val="0"/>
        <w:adjustRightInd w:val="0"/>
        <w:spacing w:after="0" w:line="360" w:lineRule="auto"/>
        <w:jc w:val="both"/>
        <w:rPr>
          <w:rFonts w:ascii="Arial" w:hAnsi="Arial" w:cs="Arial"/>
          <w:b/>
          <w:bCs/>
          <w:sz w:val="24"/>
          <w:szCs w:val="24"/>
        </w:rPr>
      </w:pPr>
    </w:p>
    <w:sectPr w:rsidR="00D86FAE" w:rsidRPr="002B1C54" w:rsidSect="000A3ABA">
      <w:footerReference w:type="default" r:id="rId8"/>
      <w:pgSz w:w="12242" w:h="20163" w:code="121"/>
      <w:pgMar w:top="1701" w:right="1134" w:bottom="22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B59FD" w14:textId="77777777" w:rsidR="0015560F" w:rsidRDefault="0015560F" w:rsidP="006C0E5F">
      <w:pPr>
        <w:spacing w:after="0" w:line="240" w:lineRule="auto"/>
      </w:pPr>
      <w:r>
        <w:separator/>
      </w:r>
    </w:p>
  </w:endnote>
  <w:endnote w:type="continuationSeparator" w:id="0">
    <w:p w14:paraId="4F5E78EB" w14:textId="77777777" w:rsidR="0015560F" w:rsidRDefault="0015560F" w:rsidP="006C0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8177370"/>
      <w:docPartObj>
        <w:docPartGallery w:val="Page Numbers (Bottom of Page)"/>
        <w:docPartUnique/>
      </w:docPartObj>
    </w:sdtPr>
    <w:sdtEndPr/>
    <w:sdtContent>
      <w:p w14:paraId="330557BF" w14:textId="4491A6D5" w:rsidR="00747D27" w:rsidRDefault="00747D27">
        <w:pPr>
          <w:pStyle w:val="Piedepgina"/>
          <w:jc w:val="right"/>
        </w:pPr>
        <w:r>
          <w:fldChar w:fldCharType="begin"/>
        </w:r>
        <w:r>
          <w:instrText>PAGE   \* MERGEFORMAT</w:instrText>
        </w:r>
        <w:r>
          <w:fldChar w:fldCharType="separate"/>
        </w:r>
        <w:r w:rsidR="00F02C7B" w:rsidRPr="00F02C7B">
          <w:rPr>
            <w:noProof/>
            <w:lang w:val="es-ES"/>
          </w:rPr>
          <w:t>2</w:t>
        </w:r>
        <w:r>
          <w:fldChar w:fldCharType="end"/>
        </w:r>
      </w:p>
    </w:sdtContent>
  </w:sdt>
  <w:p w14:paraId="112B35D1" w14:textId="77777777" w:rsidR="00747D27" w:rsidRDefault="00747D2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BD921" w14:textId="77777777" w:rsidR="0015560F" w:rsidRDefault="0015560F" w:rsidP="006C0E5F">
      <w:pPr>
        <w:spacing w:after="0" w:line="240" w:lineRule="auto"/>
      </w:pPr>
      <w:r>
        <w:separator/>
      </w:r>
    </w:p>
  </w:footnote>
  <w:footnote w:type="continuationSeparator" w:id="0">
    <w:p w14:paraId="44207BA9" w14:textId="77777777" w:rsidR="0015560F" w:rsidRDefault="0015560F" w:rsidP="006C0E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53927"/>
    <w:multiLevelType w:val="multilevel"/>
    <w:tmpl w:val="BD94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764EC4"/>
    <w:multiLevelType w:val="hybridMultilevel"/>
    <w:tmpl w:val="142EA9E6"/>
    <w:lvl w:ilvl="0" w:tplc="4984ACF0">
      <w:start w:val="2"/>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32D67FD7"/>
    <w:multiLevelType w:val="hybridMultilevel"/>
    <w:tmpl w:val="A17699B8"/>
    <w:lvl w:ilvl="0" w:tplc="200A0001">
      <w:start w:val="1"/>
      <w:numFmt w:val="bullet"/>
      <w:lvlText w:val=""/>
      <w:lvlJc w:val="left"/>
      <w:pPr>
        <w:ind w:left="644" w:hanging="360"/>
      </w:pPr>
      <w:rPr>
        <w:rFonts w:ascii="Symbol" w:hAnsi="Symbol" w:hint="default"/>
      </w:rPr>
    </w:lvl>
    <w:lvl w:ilvl="1" w:tplc="200A0003" w:tentative="1">
      <w:start w:val="1"/>
      <w:numFmt w:val="bullet"/>
      <w:lvlText w:val="o"/>
      <w:lvlJc w:val="left"/>
      <w:pPr>
        <w:ind w:left="1364" w:hanging="360"/>
      </w:pPr>
      <w:rPr>
        <w:rFonts w:ascii="Courier New" w:hAnsi="Courier New" w:cs="Courier New" w:hint="default"/>
      </w:rPr>
    </w:lvl>
    <w:lvl w:ilvl="2" w:tplc="200A0005" w:tentative="1">
      <w:start w:val="1"/>
      <w:numFmt w:val="bullet"/>
      <w:lvlText w:val=""/>
      <w:lvlJc w:val="left"/>
      <w:pPr>
        <w:ind w:left="2084" w:hanging="360"/>
      </w:pPr>
      <w:rPr>
        <w:rFonts w:ascii="Wingdings" w:hAnsi="Wingdings" w:hint="default"/>
      </w:rPr>
    </w:lvl>
    <w:lvl w:ilvl="3" w:tplc="200A0001" w:tentative="1">
      <w:start w:val="1"/>
      <w:numFmt w:val="bullet"/>
      <w:lvlText w:val=""/>
      <w:lvlJc w:val="left"/>
      <w:pPr>
        <w:ind w:left="2804" w:hanging="360"/>
      </w:pPr>
      <w:rPr>
        <w:rFonts w:ascii="Symbol" w:hAnsi="Symbol" w:hint="default"/>
      </w:rPr>
    </w:lvl>
    <w:lvl w:ilvl="4" w:tplc="200A0003" w:tentative="1">
      <w:start w:val="1"/>
      <w:numFmt w:val="bullet"/>
      <w:lvlText w:val="o"/>
      <w:lvlJc w:val="left"/>
      <w:pPr>
        <w:ind w:left="3524" w:hanging="360"/>
      </w:pPr>
      <w:rPr>
        <w:rFonts w:ascii="Courier New" w:hAnsi="Courier New" w:cs="Courier New" w:hint="default"/>
      </w:rPr>
    </w:lvl>
    <w:lvl w:ilvl="5" w:tplc="200A0005" w:tentative="1">
      <w:start w:val="1"/>
      <w:numFmt w:val="bullet"/>
      <w:lvlText w:val=""/>
      <w:lvlJc w:val="left"/>
      <w:pPr>
        <w:ind w:left="4244" w:hanging="360"/>
      </w:pPr>
      <w:rPr>
        <w:rFonts w:ascii="Wingdings" w:hAnsi="Wingdings" w:hint="default"/>
      </w:rPr>
    </w:lvl>
    <w:lvl w:ilvl="6" w:tplc="200A0001" w:tentative="1">
      <w:start w:val="1"/>
      <w:numFmt w:val="bullet"/>
      <w:lvlText w:val=""/>
      <w:lvlJc w:val="left"/>
      <w:pPr>
        <w:ind w:left="4964" w:hanging="360"/>
      </w:pPr>
      <w:rPr>
        <w:rFonts w:ascii="Symbol" w:hAnsi="Symbol" w:hint="default"/>
      </w:rPr>
    </w:lvl>
    <w:lvl w:ilvl="7" w:tplc="200A0003" w:tentative="1">
      <w:start w:val="1"/>
      <w:numFmt w:val="bullet"/>
      <w:lvlText w:val="o"/>
      <w:lvlJc w:val="left"/>
      <w:pPr>
        <w:ind w:left="5684" w:hanging="360"/>
      </w:pPr>
      <w:rPr>
        <w:rFonts w:ascii="Courier New" w:hAnsi="Courier New" w:cs="Courier New" w:hint="default"/>
      </w:rPr>
    </w:lvl>
    <w:lvl w:ilvl="8" w:tplc="200A0005" w:tentative="1">
      <w:start w:val="1"/>
      <w:numFmt w:val="bullet"/>
      <w:lvlText w:val=""/>
      <w:lvlJc w:val="left"/>
      <w:pPr>
        <w:ind w:left="6404" w:hanging="360"/>
      </w:pPr>
      <w:rPr>
        <w:rFonts w:ascii="Wingdings" w:hAnsi="Wingdings" w:hint="default"/>
      </w:rPr>
    </w:lvl>
  </w:abstractNum>
  <w:abstractNum w:abstractNumId="3" w15:restartNumberingAfterBreak="0">
    <w:nsid w:val="41BF7978"/>
    <w:multiLevelType w:val="multilevel"/>
    <w:tmpl w:val="774C0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62D"/>
    <w:rsid w:val="00010AE9"/>
    <w:rsid w:val="00023AFB"/>
    <w:rsid w:val="00033691"/>
    <w:rsid w:val="00043C5B"/>
    <w:rsid w:val="00045D32"/>
    <w:rsid w:val="00054D69"/>
    <w:rsid w:val="00074CFE"/>
    <w:rsid w:val="000806D2"/>
    <w:rsid w:val="00083B18"/>
    <w:rsid w:val="00086D29"/>
    <w:rsid w:val="00091141"/>
    <w:rsid w:val="00094B55"/>
    <w:rsid w:val="000A3ABA"/>
    <w:rsid w:val="000A77FE"/>
    <w:rsid w:val="000B0373"/>
    <w:rsid w:val="000B0B50"/>
    <w:rsid w:val="000C43E5"/>
    <w:rsid w:val="000C7564"/>
    <w:rsid w:val="000D1FC4"/>
    <w:rsid w:val="000D6273"/>
    <w:rsid w:val="000E1B9D"/>
    <w:rsid w:val="000F162D"/>
    <w:rsid w:val="000F5A81"/>
    <w:rsid w:val="000F60E0"/>
    <w:rsid w:val="000F650C"/>
    <w:rsid w:val="00100B00"/>
    <w:rsid w:val="00114DB2"/>
    <w:rsid w:val="0014261B"/>
    <w:rsid w:val="001468F4"/>
    <w:rsid w:val="0015042E"/>
    <w:rsid w:val="0015461C"/>
    <w:rsid w:val="0015560F"/>
    <w:rsid w:val="00166178"/>
    <w:rsid w:val="001803C4"/>
    <w:rsid w:val="001815B3"/>
    <w:rsid w:val="00191E7C"/>
    <w:rsid w:val="001930DD"/>
    <w:rsid w:val="00196C18"/>
    <w:rsid w:val="001A27AA"/>
    <w:rsid w:val="001B6EFD"/>
    <w:rsid w:val="001F67C2"/>
    <w:rsid w:val="00200377"/>
    <w:rsid w:val="002049D8"/>
    <w:rsid w:val="002275DD"/>
    <w:rsid w:val="0024070B"/>
    <w:rsid w:val="00242F91"/>
    <w:rsid w:val="00261AC9"/>
    <w:rsid w:val="00261C9B"/>
    <w:rsid w:val="002670CC"/>
    <w:rsid w:val="00271B30"/>
    <w:rsid w:val="00280D7E"/>
    <w:rsid w:val="0028687D"/>
    <w:rsid w:val="00293381"/>
    <w:rsid w:val="002A121A"/>
    <w:rsid w:val="002A2E4F"/>
    <w:rsid w:val="002A5741"/>
    <w:rsid w:val="002A7BB9"/>
    <w:rsid w:val="002B1C54"/>
    <w:rsid w:val="002C543A"/>
    <w:rsid w:val="002D434C"/>
    <w:rsid w:val="002E536F"/>
    <w:rsid w:val="002F09C6"/>
    <w:rsid w:val="002F5D85"/>
    <w:rsid w:val="00324577"/>
    <w:rsid w:val="0032663E"/>
    <w:rsid w:val="003500CB"/>
    <w:rsid w:val="003525DA"/>
    <w:rsid w:val="0038575D"/>
    <w:rsid w:val="00386DBA"/>
    <w:rsid w:val="00394F97"/>
    <w:rsid w:val="003B25A9"/>
    <w:rsid w:val="003B2AA4"/>
    <w:rsid w:val="003D3BFF"/>
    <w:rsid w:val="003E3307"/>
    <w:rsid w:val="003E5F09"/>
    <w:rsid w:val="003F4C3E"/>
    <w:rsid w:val="0040277A"/>
    <w:rsid w:val="00405BEB"/>
    <w:rsid w:val="00413483"/>
    <w:rsid w:val="00415E2D"/>
    <w:rsid w:val="004225CC"/>
    <w:rsid w:val="00424554"/>
    <w:rsid w:val="00435BCD"/>
    <w:rsid w:val="004369CA"/>
    <w:rsid w:val="0046064B"/>
    <w:rsid w:val="004621AF"/>
    <w:rsid w:val="00470321"/>
    <w:rsid w:val="00486F0B"/>
    <w:rsid w:val="00487EC6"/>
    <w:rsid w:val="00490288"/>
    <w:rsid w:val="004939FA"/>
    <w:rsid w:val="004979B4"/>
    <w:rsid w:val="004A2C25"/>
    <w:rsid w:val="004A70B2"/>
    <w:rsid w:val="004B78ED"/>
    <w:rsid w:val="004C4C3D"/>
    <w:rsid w:val="004C4CC6"/>
    <w:rsid w:val="004D0DA7"/>
    <w:rsid w:val="004D5264"/>
    <w:rsid w:val="004D75B9"/>
    <w:rsid w:val="004E6148"/>
    <w:rsid w:val="005040DC"/>
    <w:rsid w:val="0053378B"/>
    <w:rsid w:val="0054044D"/>
    <w:rsid w:val="005412F5"/>
    <w:rsid w:val="00541C8D"/>
    <w:rsid w:val="00542417"/>
    <w:rsid w:val="00547324"/>
    <w:rsid w:val="005503D1"/>
    <w:rsid w:val="00550B74"/>
    <w:rsid w:val="00581B2F"/>
    <w:rsid w:val="00584A7D"/>
    <w:rsid w:val="00597976"/>
    <w:rsid w:val="005A1B05"/>
    <w:rsid w:val="005B6AA5"/>
    <w:rsid w:val="005D1299"/>
    <w:rsid w:val="005D1E1E"/>
    <w:rsid w:val="005D1F98"/>
    <w:rsid w:val="005D2B70"/>
    <w:rsid w:val="005D3851"/>
    <w:rsid w:val="005D6FD0"/>
    <w:rsid w:val="005E3D92"/>
    <w:rsid w:val="005F1390"/>
    <w:rsid w:val="005F4879"/>
    <w:rsid w:val="005F597C"/>
    <w:rsid w:val="0060440E"/>
    <w:rsid w:val="006168B6"/>
    <w:rsid w:val="00621EE2"/>
    <w:rsid w:val="00635160"/>
    <w:rsid w:val="00635649"/>
    <w:rsid w:val="00636F16"/>
    <w:rsid w:val="00641956"/>
    <w:rsid w:val="00644A0B"/>
    <w:rsid w:val="00650050"/>
    <w:rsid w:val="00675C73"/>
    <w:rsid w:val="00677330"/>
    <w:rsid w:val="00681981"/>
    <w:rsid w:val="00682BDB"/>
    <w:rsid w:val="00693277"/>
    <w:rsid w:val="006A372D"/>
    <w:rsid w:val="006B4583"/>
    <w:rsid w:val="006B6D67"/>
    <w:rsid w:val="006C0E5F"/>
    <w:rsid w:val="006C574B"/>
    <w:rsid w:val="006D5260"/>
    <w:rsid w:val="006E61E2"/>
    <w:rsid w:val="006E78D0"/>
    <w:rsid w:val="00704134"/>
    <w:rsid w:val="007119C7"/>
    <w:rsid w:val="00725067"/>
    <w:rsid w:val="0073483B"/>
    <w:rsid w:val="007455C4"/>
    <w:rsid w:val="007478B9"/>
    <w:rsid w:val="00747D27"/>
    <w:rsid w:val="00752E79"/>
    <w:rsid w:val="007548F1"/>
    <w:rsid w:val="00756BF7"/>
    <w:rsid w:val="00761072"/>
    <w:rsid w:val="00771CA2"/>
    <w:rsid w:val="00772670"/>
    <w:rsid w:val="007732D8"/>
    <w:rsid w:val="00777011"/>
    <w:rsid w:val="00786610"/>
    <w:rsid w:val="007A34A0"/>
    <w:rsid w:val="007A40DA"/>
    <w:rsid w:val="007B1E44"/>
    <w:rsid w:val="007D122F"/>
    <w:rsid w:val="007D64D4"/>
    <w:rsid w:val="008004C2"/>
    <w:rsid w:val="0082245D"/>
    <w:rsid w:val="00833F13"/>
    <w:rsid w:val="00834CB2"/>
    <w:rsid w:val="008360DE"/>
    <w:rsid w:val="008366A5"/>
    <w:rsid w:val="00840B83"/>
    <w:rsid w:val="00847B33"/>
    <w:rsid w:val="008548A0"/>
    <w:rsid w:val="00860023"/>
    <w:rsid w:val="00867B78"/>
    <w:rsid w:val="008A07DE"/>
    <w:rsid w:val="008A2BF1"/>
    <w:rsid w:val="008B16C2"/>
    <w:rsid w:val="008B22D5"/>
    <w:rsid w:val="008B6E65"/>
    <w:rsid w:val="008C1F8D"/>
    <w:rsid w:val="008C554F"/>
    <w:rsid w:val="008D2D82"/>
    <w:rsid w:val="008E019C"/>
    <w:rsid w:val="008E3037"/>
    <w:rsid w:val="008E5741"/>
    <w:rsid w:val="00903476"/>
    <w:rsid w:val="00923EA4"/>
    <w:rsid w:val="00936997"/>
    <w:rsid w:val="00936CD0"/>
    <w:rsid w:val="009412F8"/>
    <w:rsid w:val="00954875"/>
    <w:rsid w:val="00967A49"/>
    <w:rsid w:val="00996311"/>
    <w:rsid w:val="009A0519"/>
    <w:rsid w:val="009C42CC"/>
    <w:rsid w:val="009C78AC"/>
    <w:rsid w:val="009D0EE6"/>
    <w:rsid w:val="009D4939"/>
    <w:rsid w:val="009E2521"/>
    <w:rsid w:val="009E296D"/>
    <w:rsid w:val="009F13E8"/>
    <w:rsid w:val="009F3D80"/>
    <w:rsid w:val="009F7DF8"/>
    <w:rsid w:val="00A115B7"/>
    <w:rsid w:val="00A16E46"/>
    <w:rsid w:val="00A31D17"/>
    <w:rsid w:val="00A35611"/>
    <w:rsid w:val="00A37987"/>
    <w:rsid w:val="00A40A83"/>
    <w:rsid w:val="00A419F6"/>
    <w:rsid w:val="00A440B4"/>
    <w:rsid w:val="00A46D68"/>
    <w:rsid w:val="00A55B20"/>
    <w:rsid w:val="00A561C1"/>
    <w:rsid w:val="00A6723D"/>
    <w:rsid w:val="00A750DF"/>
    <w:rsid w:val="00A76961"/>
    <w:rsid w:val="00A87884"/>
    <w:rsid w:val="00AA598E"/>
    <w:rsid w:val="00AA70AE"/>
    <w:rsid w:val="00AC469C"/>
    <w:rsid w:val="00AC5029"/>
    <w:rsid w:val="00AC5F4E"/>
    <w:rsid w:val="00AE0087"/>
    <w:rsid w:val="00AE023F"/>
    <w:rsid w:val="00AE6211"/>
    <w:rsid w:val="00AF3E2C"/>
    <w:rsid w:val="00B024AF"/>
    <w:rsid w:val="00B02C70"/>
    <w:rsid w:val="00B05269"/>
    <w:rsid w:val="00B07FF6"/>
    <w:rsid w:val="00B15967"/>
    <w:rsid w:val="00B3000E"/>
    <w:rsid w:val="00B455A9"/>
    <w:rsid w:val="00B46C4C"/>
    <w:rsid w:val="00B47D3F"/>
    <w:rsid w:val="00B51B0A"/>
    <w:rsid w:val="00B52496"/>
    <w:rsid w:val="00B610A7"/>
    <w:rsid w:val="00B617C0"/>
    <w:rsid w:val="00B653F0"/>
    <w:rsid w:val="00B678A4"/>
    <w:rsid w:val="00B71323"/>
    <w:rsid w:val="00B74C60"/>
    <w:rsid w:val="00B8079D"/>
    <w:rsid w:val="00B96D77"/>
    <w:rsid w:val="00B97BDB"/>
    <w:rsid w:val="00BA18A6"/>
    <w:rsid w:val="00BA41D0"/>
    <w:rsid w:val="00BA6CB7"/>
    <w:rsid w:val="00BC00F2"/>
    <w:rsid w:val="00BC0A71"/>
    <w:rsid w:val="00BC4A66"/>
    <w:rsid w:val="00BD0BD6"/>
    <w:rsid w:val="00BE35CF"/>
    <w:rsid w:val="00C10A1A"/>
    <w:rsid w:val="00C115B3"/>
    <w:rsid w:val="00C2670C"/>
    <w:rsid w:val="00C26717"/>
    <w:rsid w:val="00C26DC7"/>
    <w:rsid w:val="00C318B7"/>
    <w:rsid w:val="00C40B68"/>
    <w:rsid w:val="00C411C6"/>
    <w:rsid w:val="00C553AB"/>
    <w:rsid w:val="00C75933"/>
    <w:rsid w:val="00C759D0"/>
    <w:rsid w:val="00C83E61"/>
    <w:rsid w:val="00C8585B"/>
    <w:rsid w:val="00C91616"/>
    <w:rsid w:val="00C955FA"/>
    <w:rsid w:val="00CA5776"/>
    <w:rsid w:val="00CB0944"/>
    <w:rsid w:val="00CB3E57"/>
    <w:rsid w:val="00CC1800"/>
    <w:rsid w:val="00CC4D93"/>
    <w:rsid w:val="00CD5513"/>
    <w:rsid w:val="00CE5DD5"/>
    <w:rsid w:val="00CF16E5"/>
    <w:rsid w:val="00D03D40"/>
    <w:rsid w:val="00D140C4"/>
    <w:rsid w:val="00D267CF"/>
    <w:rsid w:val="00D27D2D"/>
    <w:rsid w:val="00D31FA9"/>
    <w:rsid w:val="00D468A4"/>
    <w:rsid w:val="00D5234D"/>
    <w:rsid w:val="00D72DD4"/>
    <w:rsid w:val="00D86FAE"/>
    <w:rsid w:val="00D94458"/>
    <w:rsid w:val="00D95859"/>
    <w:rsid w:val="00DA49CC"/>
    <w:rsid w:val="00DB1A7F"/>
    <w:rsid w:val="00DB3D1A"/>
    <w:rsid w:val="00DC2EB7"/>
    <w:rsid w:val="00DC47E3"/>
    <w:rsid w:val="00DC4918"/>
    <w:rsid w:val="00DC73B2"/>
    <w:rsid w:val="00DD09FE"/>
    <w:rsid w:val="00DE2A58"/>
    <w:rsid w:val="00DE3A8B"/>
    <w:rsid w:val="00DE6675"/>
    <w:rsid w:val="00DF04C6"/>
    <w:rsid w:val="00E053B8"/>
    <w:rsid w:val="00E1157A"/>
    <w:rsid w:val="00E13BBC"/>
    <w:rsid w:val="00E320DC"/>
    <w:rsid w:val="00E340CB"/>
    <w:rsid w:val="00E42C63"/>
    <w:rsid w:val="00E44500"/>
    <w:rsid w:val="00E44792"/>
    <w:rsid w:val="00E45284"/>
    <w:rsid w:val="00E51AD2"/>
    <w:rsid w:val="00E54673"/>
    <w:rsid w:val="00E56F76"/>
    <w:rsid w:val="00E57D1F"/>
    <w:rsid w:val="00E60B1F"/>
    <w:rsid w:val="00E61E2B"/>
    <w:rsid w:val="00E6487C"/>
    <w:rsid w:val="00E770BC"/>
    <w:rsid w:val="00E77134"/>
    <w:rsid w:val="00E84FE8"/>
    <w:rsid w:val="00E94603"/>
    <w:rsid w:val="00EA70D4"/>
    <w:rsid w:val="00EA748C"/>
    <w:rsid w:val="00EB29B5"/>
    <w:rsid w:val="00EC18A9"/>
    <w:rsid w:val="00ED2163"/>
    <w:rsid w:val="00EF6391"/>
    <w:rsid w:val="00F02C7B"/>
    <w:rsid w:val="00F1168F"/>
    <w:rsid w:val="00F16542"/>
    <w:rsid w:val="00F16DF3"/>
    <w:rsid w:val="00F359B5"/>
    <w:rsid w:val="00F43BE7"/>
    <w:rsid w:val="00F44FD0"/>
    <w:rsid w:val="00F5610F"/>
    <w:rsid w:val="00F60FD9"/>
    <w:rsid w:val="00F73202"/>
    <w:rsid w:val="00F76226"/>
    <w:rsid w:val="00F84219"/>
    <w:rsid w:val="00F84C55"/>
    <w:rsid w:val="00F85BCA"/>
    <w:rsid w:val="00F924F5"/>
    <w:rsid w:val="00F93683"/>
    <w:rsid w:val="00FA34FC"/>
    <w:rsid w:val="00FA494D"/>
    <w:rsid w:val="00FA5A54"/>
    <w:rsid w:val="00FA7996"/>
    <w:rsid w:val="00FC08FB"/>
    <w:rsid w:val="00FC52EE"/>
    <w:rsid w:val="00FD3F3C"/>
    <w:rsid w:val="00FD4BDB"/>
    <w:rsid w:val="00FD59DA"/>
    <w:rsid w:val="00FE24D3"/>
    <w:rsid w:val="00FF07E2"/>
    <w:rsid w:val="00FF08F7"/>
    <w:rsid w:val="00FF7917"/>
    <w:rsid w:val="00FF7DFC"/>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7826C"/>
  <w15:docId w15:val="{72B86FB4-F186-4B61-B844-E74CEE6FA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D75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054D69"/>
    <w:pPr>
      <w:spacing w:before="100" w:beforeAutospacing="1" w:after="100" w:afterAutospacing="1" w:line="240" w:lineRule="auto"/>
      <w:outlineLvl w:val="2"/>
    </w:pPr>
    <w:rPr>
      <w:rFonts w:ascii="Times New Roman" w:eastAsia="Times New Roman" w:hAnsi="Times New Roman" w:cs="Times New Roman"/>
      <w:b/>
      <w:bCs/>
      <w:sz w:val="27"/>
      <w:szCs w:val="27"/>
      <w:lang w:eastAsia="es-VE"/>
    </w:rPr>
  </w:style>
  <w:style w:type="paragraph" w:styleId="Ttulo4">
    <w:name w:val="heading 4"/>
    <w:basedOn w:val="Normal"/>
    <w:link w:val="Ttulo4Car"/>
    <w:uiPriority w:val="9"/>
    <w:qFormat/>
    <w:rsid w:val="00054D69"/>
    <w:pPr>
      <w:spacing w:before="100" w:beforeAutospacing="1" w:after="100" w:afterAutospacing="1" w:line="240" w:lineRule="auto"/>
      <w:outlineLvl w:val="3"/>
    </w:pPr>
    <w:rPr>
      <w:rFonts w:ascii="Times New Roman" w:eastAsia="Times New Roman" w:hAnsi="Times New Roman" w:cs="Times New Roman"/>
      <w:b/>
      <w:bCs/>
      <w:sz w:val="24"/>
      <w:szCs w:val="24"/>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B3E57"/>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6C0E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0E5F"/>
  </w:style>
  <w:style w:type="paragraph" w:styleId="Piedepgina">
    <w:name w:val="footer"/>
    <w:basedOn w:val="Normal"/>
    <w:link w:val="PiedepginaCar"/>
    <w:uiPriority w:val="99"/>
    <w:unhideWhenUsed/>
    <w:rsid w:val="006C0E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0E5F"/>
  </w:style>
  <w:style w:type="paragraph" w:styleId="Textodeglobo">
    <w:name w:val="Balloon Text"/>
    <w:basedOn w:val="Normal"/>
    <w:link w:val="TextodegloboCar"/>
    <w:uiPriority w:val="99"/>
    <w:semiHidden/>
    <w:unhideWhenUsed/>
    <w:rsid w:val="006C0E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0E5F"/>
    <w:rPr>
      <w:rFonts w:ascii="Tahoma" w:hAnsi="Tahoma" w:cs="Tahoma"/>
      <w:sz w:val="16"/>
      <w:szCs w:val="16"/>
    </w:rPr>
  </w:style>
  <w:style w:type="paragraph" w:styleId="Sinespaciado">
    <w:name w:val="No Spacing"/>
    <w:uiPriority w:val="1"/>
    <w:qFormat/>
    <w:rsid w:val="00A750DF"/>
    <w:pPr>
      <w:spacing w:after="0" w:line="240" w:lineRule="auto"/>
    </w:pPr>
  </w:style>
  <w:style w:type="character" w:customStyle="1" w:styleId="Ttulo3Car">
    <w:name w:val="Título 3 Car"/>
    <w:basedOn w:val="Fuentedeprrafopredeter"/>
    <w:link w:val="Ttulo3"/>
    <w:uiPriority w:val="9"/>
    <w:rsid w:val="00054D69"/>
    <w:rPr>
      <w:rFonts w:ascii="Times New Roman" w:eastAsia="Times New Roman" w:hAnsi="Times New Roman" w:cs="Times New Roman"/>
      <w:b/>
      <w:bCs/>
      <w:sz w:val="27"/>
      <w:szCs w:val="27"/>
      <w:lang w:eastAsia="es-VE"/>
    </w:rPr>
  </w:style>
  <w:style w:type="character" w:customStyle="1" w:styleId="Ttulo4Car">
    <w:name w:val="Título 4 Car"/>
    <w:basedOn w:val="Fuentedeprrafopredeter"/>
    <w:link w:val="Ttulo4"/>
    <w:uiPriority w:val="9"/>
    <w:rsid w:val="00054D69"/>
    <w:rPr>
      <w:rFonts w:ascii="Times New Roman" w:eastAsia="Times New Roman" w:hAnsi="Times New Roman" w:cs="Times New Roman"/>
      <w:b/>
      <w:bCs/>
      <w:sz w:val="24"/>
      <w:szCs w:val="24"/>
      <w:lang w:eastAsia="es-VE"/>
    </w:rPr>
  </w:style>
  <w:style w:type="character" w:styleId="Textoennegrita">
    <w:name w:val="Strong"/>
    <w:basedOn w:val="Fuentedeprrafopredeter"/>
    <w:uiPriority w:val="22"/>
    <w:qFormat/>
    <w:rsid w:val="00054D69"/>
    <w:rPr>
      <w:b/>
      <w:bCs/>
    </w:rPr>
  </w:style>
  <w:style w:type="character" w:customStyle="1" w:styleId="elementor-icon-list-text">
    <w:name w:val="elementor-icon-list-text"/>
    <w:basedOn w:val="Fuentedeprrafopredeter"/>
    <w:rsid w:val="001A27AA"/>
  </w:style>
  <w:style w:type="character" w:customStyle="1" w:styleId="Ttulo1Car">
    <w:name w:val="Título 1 Car"/>
    <w:basedOn w:val="Fuentedeprrafopredeter"/>
    <w:link w:val="Ttulo1"/>
    <w:uiPriority w:val="9"/>
    <w:rsid w:val="004D75B9"/>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1"/>
    <w:qFormat/>
    <w:rsid w:val="00F60FD9"/>
    <w:pPr>
      <w:ind w:left="720"/>
      <w:contextualSpacing/>
    </w:pPr>
  </w:style>
  <w:style w:type="character" w:customStyle="1" w:styleId="label-tsjdec">
    <w:name w:val="label-tsjdec"/>
    <w:basedOn w:val="Fuentedeprrafopredeter"/>
    <w:rsid w:val="00D86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90562">
      <w:bodyDiv w:val="1"/>
      <w:marLeft w:val="0"/>
      <w:marRight w:val="0"/>
      <w:marTop w:val="0"/>
      <w:marBottom w:val="0"/>
      <w:divBdr>
        <w:top w:val="none" w:sz="0" w:space="0" w:color="auto"/>
        <w:left w:val="none" w:sz="0" w:space="0" w:color="auto"/>
        <w:bottom w:val="none" w:sz="0" w:space="0" w:color="auto"/>
        <w:right w:val="none" w:sz="0" w:space="0" w:color="auto"/>
      </w:divBdr>
    </w:div>
    <w:div w:id="180454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81D73-66CD-4B60-8CB2-2B05B0B93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3079</Words>
  <Characters>16935</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2</cp:revision>
  <cp:lastPrinted>2021-09-22T20:31:00Z</cp:lastPrinted>
  <dcterms:created xsi:type="dcterms:W3CDTF">2021-09-22T20:38:00Z</dcterms:created>
  <dcterms:modified xsi:type="dcterms:W3CDTF">2021-09-22T20:38:00Z</dcterms:modified>
</cp:coreProperties>
</file>