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545DC" w14:textId="67884CDA" w:rsidR="009328C4" w:rsidRDefault="009328C4" w:rsidP="009328C4">
      <w:pPr>
        <w:jc w:val="center"/>
        <w:rPr>
          <w:rFonts w:ascii="Times New Roman" w:hAnsi="Times New Roman" w:cs="Times New Roman"/>
          <w:u w:val="single"/>
          <w:lang w:val="es-ES"/>
        </w:rPr>
      </w:pPr>
      <w:r w:rsidRPr="009328C4">
        <w:rPr>
          <w:rFonts w:ascii="Times New Roman" w:hAnsi="Times New Roman" w:cs="Times New Roman"/>
          <w:u w:val="single"/>
          <w:lang w:val="es-ES"/>
        </w:rPr>
        <w:t>Algunas reflexiones sobre el momento actual del progresismo posneoliberal.</w:t>
      </w:r>
    </w:p>
    <w:p w14:paraId="5D636630" w14:textId="6AF392F3" w:rsidR="009328C4" w:rsidRDefault="009328C4" w:rsidP="009328C4">
      <w:pPr>
        <w:jc w:val="right"/>
        <w:rPr>
          <w:rFonts w:ascii="Times New Roman" w:hAnsi="Times New Roman" w:cs="Times New Roman"/>
          <w:lang w:val="es-ES"/>
        </w:rPr>
      </w:pPr>
      <w:r>
        <w:rPr>
          <w:rFonts w:ascii="Times New Roman" w:hAnsi="Times New Roman" w:cs="Times New Roman"/>
          <w:lang w:val="es-ES"/>
        </w:rPr>
        <w:t>Carlos Figueroa Ibarra.</w:t>
      </w:r>
      <w:r w:rsidR="00C412F4">
        <w:rPr>
          <w:rStyle w:val="Refdenotaalpie"/>
          <w:rFonts w:ascii="Times New Roman" w:hAnsi="Times New Roman" w:cs="Times New Roman"/>
          <w:lang w:val="es-ES"/>
        </w:rPr>
        <w:footnoteReference w:id="1"/>
      </w:r>
    </w:p>
    <w:p w14:paraId="52155849" w14:textId="060E9CBE" w:rsidR="00262437" w:rsidRDefault="00C16337" w:rsidP="00262437">
      <w:pPr>
        <w:pStyle w:val="Prrafodelista"/>
        <w:numPr>
          <w:ilvl w:val="0"/>
          <w:numId w:val="1"/>
        </w:numPr>
        <w:jc w:val="both"/>
        <w:rPr>
          <w:rFonts w:ascii="Times New Roman" w:hAnsi="Times New Roman" w:cs="Times New Roman"/>
          <w:lang w:val="es-ES"/>
        </w:rPr>
      </w:pPr>
      <w:r w:rsidRPr="006517F1">
        <w:rPr>
          <w:rFonts w:ascii="Times New Roman" w:hAnsi="Times New Roman" w:cs="Times New Roman"/>
          <w:lang w:val="es-ES"/>
        </w:rPr>
        <w:t>América Latina ha vivido en el primer cuarto de este siglo XXI</w:t>
      </w:r>
      <w:r w:rsidR="006517F1" w:rsidRPr="006517F1">
        <w:rPr>
          <w:rFonts w:ascii="Times New Roman" w:hAnsi="Times New Roman" w:cs="Times New Roman"/>
          <w:lang w:val="es-ES"/>
        </w:rPr>
        <w:t>,</w:t>
      </w:r>
      <w:r w:rsidRPr="006517F1">
        <w:rPr>
          <w:rFonts w:ascii="Times New Roman" w:hAnsi="Times New Roman" w:cs="Times New Roman"/>
          <w:lang w:val="es-ES"/>
        </w:rPr>
        <w:t xml:space="preserve"> acontecimientos extraordinarios en lo que se refiere al desafío  al auge neoliberal que comenzó a principios de la década de los ochenta del siglo XX. Puede decirse que la región fue la única en la que la crisis neoliberal ocasionada por el incumplimiento de </w:t>
      </w:r>
      <w:r w:rsidR="006517F1" w:rsidRPr="006517F1">
        <w:rPr>
          <w:rFonts w:ascii="Times New Roman" w:hAnsi="Times New Roman" w:cs="Times New Roman"/>
          <w:lang w:val="es-ES"/>
        </w:rPr>
        <w:t>las</w:t>
      </w:r>
      <w:r w:rsidRPr="006517F1">
        <w:rPr>
          <w:rFonts w:ascii="Times New Roman" w:hAnsi="Times New Roman" w:cs="Times New Roman"/>
          <w:lang w:val="es-ES"/>
        </w:rPr>
        <w:t xml:space="preserve"> grandes promesas</w:t>
      </w:r>
      <w:r w:rsidR="006517F1" w:rsidRPr="006517F1">
        <w:rPr>
          <w:rFonts w:ascii="Times New Roman" w:hAnsi="Times New Roman" w:cs="Times New Roman"/>
          <w:lang w:val="es-ES"/>
        </w:rPr>
        <w:t xml:space="preserve"> neoliberales</w:t>
      </w:r>
      <w:r w:rsidRPr="006517F1">
        <w:rPr>
          <w:rFonts w:ascii="Times New Roman" w:hAnsi="Times New Roman" w:cs="Times New Roman"/>
          <w:lang w:val="es-ES"/>
        </w:rPr>
        <w:t xml:space="preserve"> (crecimiento económico acelerado y prosperidad social)</w:t>
      </w:r>
      <w:r w:rsidR="006517F1" w:rsidRPr="006517F1">
        <w:rPr>
          <w:rFonts w:ascii="Times New Roman" w:hAnsi="Times New Roman" w:cs="Times New Roman"/>
          <w:lang w:val="es-ES"/>
        </w:rPr>
        <w:t>,</w:t>
      </w:r>
      <w:r w:rsidRPr="006517F1">
        <w:rPr>
          <w:rFonts w:ascii="Times New Roman" w:hAnsi="Times New Roman" w:cs="Times New Roman"/>
          <w:lang w:val="es-ES"/>
        </w:rPr>
        <w:t xml:space="preserve"> originó una crisis de hegemonía </w:t>
      </w:r>
      <w:r w:rsidR="00F1600F" w:rsidRPr="006517F1">
        <w:rPr>
          <w:rFonts w:ascii="Times New Roman" w:hAnsi="Times New Roman" w:cs="Times New Roman"/>
          <w:lang w:val="es-ES"/>
        </w:rPr>
        <w:t xml:space="preserve">que ha dado </w:t>
      </w:r>
      <w:r w:rsidRPr="006517F1">
        <w:rPr>
          <w:rFonts w:ascii="Times New Roman" w:hAnsi="Times New Roman" w:cs="Times New Roman"/>
          <w:lang w:val="es-ES"/>
        </w:rPr>
        <w:t xml:space="preserve"> paso a grandes movimientos sociales que se volvieron movimientos político-electorales y eventualmente gobiernos del progresismo posneoliberal observado en sus dos grandes ciclos</w:t>
      </w:r>
      <w:r w:rsidR="006517F1" w:rsidRPr="006517F1">
        <w:rPr>
          <w:rFonts w:ascii="Times New Roman" w:hAnsi="Times New Roman" w:cs="Times New Roman"/>
          <w:lang w:val="es-ES"/>
        </w:rPr>
        <w:t xml:space="preserve">. </w:t>
      </w:r>
      <w:r w:rsidRPr="006517F1">
        <w:rPr>
          <w:rFonts w:ascii="Times New Roman" w:hAnsi="Times New Roman" w:cs="Times New Roman"/>
          <w:lang w:val="es-ES"/>
        </w:rPr>
        <w:t xml:space="preserve"> </w:t>
      </w:r>
    </w:p>
    <w:p w14:paraId="062FE1EF" w14:textId="77777777" w:rsidR="006517F1" w:rsidRPr="006517F1" w:rsidRDefault="006517F1" w:rsidP="006517F1">
      <w:pPr>
        <w:pStyle w:val="Prrafodelista"/>
        <w:jc w:val="both"/>
        <w:rPr>
          <w:rFonts w:ascii="Times New Roman" w:hAnsi="Times New Roman" w:cs="Times New Roman"/>
          <w:lang w:val="es-ES"/>
        </w:rPr>
      </w:pPr>
    </w:p>
    <w:p w14:paraId="41EF1BB8" w14:textId="3C2F5632" w:rsidR="00F1600F" w:rsidRDefault="00F1600F"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El estallido social que se observó en Caracas</w:t>
      </w:r>
      <w:r w:rsidR="00262437">
        <w:rPr>
          <w:rFonts w:ascii="Times New Roman" w:hAnsi="Times New Roman" w:cs="Times New Roman"/>
          <w:lang w:val="es-ES"/>
        </w:rPr>
        <w:t xml:space="preserve"> en febrero de 2009 sería el primero de los que hemos observado en América Latina. Esa sublevación popular daría lugar a un proceso que culminaría con el triunfo de Hugo Chávez en 1999.  De las grandes movilización indígenas y populares observadas en Bolivia en 2000 y 2003 en Bolivia habría de surgir el liderazgo popular convertido en presidencia de Evo Morales en 2006. De igual manera en Ecuador entre 2000 y 2005 surgió el clima político que habría de llevar a la presidencia a Rafael Correa en 2007. Estos tres </w:t>
      </w:r>
      <w:r w:rsidR="00A523F4">
        <w:rPr>
          <w:rFonts w:ascii="Times New Roman" w:hAnsi="Times New Roman" w:cs="Times New Roman"/>
          <w:lang w:val="es-ES"/>
        </w:rPr>
        <w:t>grandes estallidos sociales, abrieron</w:t>
      </w:r>
      <w:r w:rsidR="00262437">
        <w:rPr>
          <w:rFonts w:ascii="Times New Roman" w:hAnsi="Times New Roman" w:cs="Times New Roman"/>
          <w:lang w:val="es-ES"/>
        </w:rPr>
        <w:t xml:space="preserve"> paso</w:t>
      </w:r>
      <w:r w:rsidR="00027796" w:rsidRPr="00027796">
        <w:rPr>
          <w:rFonts w:ascii="Times New Roman" w:hAnsi="Times New Roman" w:cs="Times New Roman"/>
          <w:lang w:val="es-ES"/>
        </w:rPr>
        <w:t xml:space="preserve"> </w:t>
      </w:r>
      <w:r w:rsidR="00027796">
        <w:rPr>
          <w:rFonts w:ascii="Times New Roman" w:hAnsi="Times New Roman" w:cs="Times New Roman"/>
          <w:lang w:val="es-ES"/>
        </w:rPr>
        <w:t>en buena parte de los países de América Latina</w:t>
      </w:r>
      <w:r w:rsidR="00262437">
        <w:rPr>
          <w:rFonts w:ascii="Times New Roman" w:hAnsi="Times New Roman" w:cs="Times New Roman"/>
          <w:lang w:val="es-ES"/>
        </w:rPr>
        <w:t xml:space="preserve"> a sucesivas victorias del progresismo posneoliberal, de los cuales el más significativo por las dimensiones de </w:t>
      </w:r>
      <w:r w:rsidR="00884D88">
        <w:rPr>
          <w:rFonts w:ascii="Times New Roman" w:hAnsi="Times New Roman" w:cs="Times New Roman"/>
          <w:lang w:val="es-ES"/>
        </w:rPr>
        <w:t>Brasil</w:t>
      </w:r>
      <w:r w:rsidR="007070EB">
        <w:rPr>
          <w:rFonts w:ascii="Times New Roman" w:hAnsi="Times New Roman" w:cs="Times New Roman"/>
          <w:lang w:val="es-ES"/>
        </w:rPr>
        <w:t>,</w:t>
      </w:r>
      <w:r w:rsidR="00884D88">
        <w:rPr>
          <w:rFonts w:ascii="Times New Roman" w:hAnsi="Times New Roman" w:cs="Times New Roman"/>
          <w:lang w:val="es-ES"/>
        </w:rPr>
        <w:t xml:space="preserve"> fue</w:t>
      </w:r>
      <w:r w:rsidR="00262437">
        <w:rPr>
          <w:rFonts w:ascii="Times New Roman" w:hAnsi="Times New Roman" w:cs="Times New Roman"/>
          <w:lang w:val="es-ES"/>
        </w:rPr>
        <w:t xml:space="preserve"> el arribo a la presidencia de Luiz In</w:t>
      </w:r>
      <w:r w:rsidR="00864875">
        <w:rPr>
          <w:rFonts w:ascii="Times New Roman" w:hAnsi="Times New Roman" w:cs="Times New Roman"/>
          <w:lang w:val="es-ES"/>
        </w:rPr>
        <w:t>á</w:t>
      </w:r>
      <w:r w:rsidR="00262437">
        <w:rPr>
          <w:rFonts w:ascii="Times New Roman" w:hAnsi="Times New Roman" w:cs="Times New Roman"/>
          <w:lang w:val="es-ES"/>
        </w:rPr>
        <w:t>cio Lula da Silva en 2003.</w:t>
      </w:r>
    </w:p>
    <w:p w14:paraId="644A06D4" w14:textId="77777777" w:rsidR="00884D88" w:rsidRPr="00884D88" w:rsidRDefault="00884D88" w:rsidP="00884D88">
      <w:pPr>
        <w:pStyle w:val="Prrafodelista"/>
        <w:rPr>
          <w:rFonts w:ascii="Times New Roman" w:hAnsi="Times New Roman" w:cs="Times New Roman"/>
          <w:lang w:val="es-ES"/>
        </w:rPr>
      </w:pPr>
    </w:p>
    <w:p w14:paraId="568CA5A4" w14:textId="3009C650" w:rsidR="00864875" w:rsidRDefault="003F631F"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Pero similares patrones en los triunfos del progresismo posneoliberal los hemos observado en otros países. </w:t>
      </w:r>
      <w:r w:rsidR="00864875">
        <w:rPr>
          <w:rFonts w:ascii="Times New Roman" w:hAnsi="Times New Roman" w:cs="Times New Roman"/>
          <w:lang w:val="es-ES"/>
        </w:rPr>
        <w:t>El hartazgo provocado en los pueblos de diversos países de América Latina ha</w:t>
      </w:r>
      <w:r>
        <w:rPr>
          <w:rFonts w:ascii="Times New Roman" w:hAnsi="Times New Roman" w:cs="Times New Roman"/>
          <w:lang w:val="es-ES"/>
        </w:rPr>
        <w:t xml:space="preserve"> dado pie a grandes sublevaciones</w:t>
      </w:r>
      <w:r w:rsidR="004A4911">
        <w:rPr>
          <w:rFonts w:ascii="Times New Roman" w:hAnsi="Times New Roman" w:cs="Times New Roman"/>
          <w:lang w:val="es-ES"/>
        </w:rPr>
        <w:t xml:space="preserve"> que han creado condiciones para el arribo de presidencias de voluntad posneoliberal.</w:t>
      </w:r>
      <w:r w:rsidR="00864875">
        <w:rPr>
          <w:rFonts w:ascii="Times New Roman" w:hAnsi="Times New Roman" w:cs="Times New Roman"/>
          <w:lang w:val="es-ES"/>
        </w:rPr>
        <w:t xml:space="preserve"> En 2001 el levantamiento popular en Argentina allanó el </w:t>
      </w:r>
      <w:r w:rsidR="001A2FC5">
        <w:rPr>
          <w:rFonts w:ascii="Times New Roman" w:hAnsi="Times New Roman" w:cs="Times New Roman"/>
          <w:lang w:val="es-ES"/>
        </w:rPr>
        <w:t>camino para</w:t>
      </w:r>
      <w:r w:rsidR="00864875">
        <w:rPr>
          <w:rFonts w:ascii="Times New Roman" w:hAnsi="Times New Roman" w:cs="Times New Roman"/>
          <w:lang w:val="es-ES"/>
        </w:rPr>
        <w:t xml:space="preserve"> el triunfo de Néstor Kirchner en 2003, de la misma manera que la sublevación popular en Chile en 2019-2020 le abrió el paso al triunfo de Gabriel Boric en 2022 </w:t>
      </w:r>
      <w:r w:rsidR="007070EB">
        <w:rPr>
          <w:rFonts w:ascii="Times New Roman" w:hAnsi="Times New Roman" w:cs="Times New Roman"/>
          <w:lang w:val="es-ES"/>
        </w:rPr>
        <w:t>y los</w:t>
      </w:r>
      <w:r w:rsidR="00864875">
        <w:rPr>
          <w:rFonts w:ascii="Times New Roman" w:hAnsi="Times New Roman" w:cs="Times New Roman"/>
          <w:lang w:val="es-ES"/>
        </w:rPr>
        <w:t xml:space="preserve"> estallidos sociales en Colombia en 2019 y en 2021 enrumbaron a Colombia hacia el triunfo de Gustavo Petro también en 2022.</w:t>
      </w:r>
    </w:p>
    <w:p w14:paraId="6CBB5EDD" w14:textId="77777777" w:rsidR="00864875" w:rsidRPr="00864875" w:rsidRDefault="00864875" w:rsidP="00864875">
      <w:pPr>
        <w:pStyle w:val="Prrafodelista"/>
        <w:rPr>
          <w:rFonts w:ascii="Times New Roman" w:hAnsi="Times New Roman" w:cs="Times New Roman"/>
          <w:lang w:val="es-ES"/>
        </w:rPr>
      </w:pPr>
    </w:p>
    <w:p w14:paraId="64F34925" w14:textId="4BD0C3B8" w:rsidR="00884D88" w:rsidRDefault="001B5C58"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No </w:t>
      </w:r>
      <w:r w:rsidR="00C412F4">
        <w:rPr>
          <w:rFonts w:ascii="Times New Roman" w:hAnsi="Times New Roman" w:cs="Times New Roman"/>
          <w:lang w:val="es-ES"/>
        </w:rPr>
        <w:t>obstante,</w:t>
      </w:r>
      <w:r>
        <w:rPr>
          <w:rFonts w:ascii="Times New Roman" w:hAnsi="Times New Roman" w:cs="Times New Roman"/>
          <w:lang w:val="es-ES"/>
        </w:rPr>
        <w:t xml:space="preserve"> como todos sabemos los triunfos del progresismo posneoliberal no han seguido </w:t>
      </w:r>
      <w:r w:rsidR="007070EB">
        <w:rPr>
          <w:rFonts w:ascii="Times New Roman" w:hAnsi="Times New Roman" w:cs="Times New Roman"/>
          <w:lang w:val="es-ES"/>
        </w:rPr>
        <w:t>siempre una</w:t>
      </w:r>
      <w:r>
        <w:rPr>
          <w:rFonts w:ascii="Times New Roman" w:hAnsi="Times New Roman" w:cs="Times New Roman"/>
          <w:lang w:val="es-ES"/>
        </w:rPr>
        <w:t xml:space="preserve"> línea </w:t>
      </w:r>
      <w:r w:rsidR="001A2FC5">
        <w:rPr>
          <w:rFonts w:ascii="Times New Roman" w:hAnsi="Times New Roman" w:cs="Times New Roman"/>
          <w:lang w:val="es-ES"/>
        </w:rPr>
        <w:t>ascendente y</w:t>
      </w:r>
      <w:r>
        <w:rPr>
          <w:rFonts w:ascii="Times New Roman" w:hAnsi="Times New Roman" w:cs="Times New Roman"/>
          <w:lang w:val="es-ES"/>
        </w:rPr>
        <w:t xml:space="preserve"> se han visto alternados por golpes de estado de nuevo tipo o francas derrotas electorales, las que se observan cuando los </w:t>
      </w:r>
      <w:r w:rsidR="00937FCF">
        <w:rPr>
          <w:rFonts w:ascii="Times New Roman" w:hAnsi="Times New Roman" w:cs="Times New Roman"/>
          <w:lang w:val="es-ES"/>
        </w:rPr>
        <w:t xml:space="preserve">gobiernos </w:t>
      </w:r>
      <w:r w:rsidR="00937FCF">
        <w:rPr>
          <w:rFonts w:ascii="Times New Roman" w:hAnsi="Times New Roman" w:cs="Times New Roman"/>
          <w:lang w:val="es-ES"/>
        </w:rPr>
        <w:lastRenderedPageBreak/>
        <w:t>progresistas</w:t>
      </w:r>
      <w:r>
        <w:rPr>
          <w:rFonts w:ascii="Times New Roman" w:hAnsi="Times New Roman" w:cs="Times New Roman"/>
          <w:lang w:val="es-ES"/>
        </w:rPr>
        <w:t xml:space="preserve"> no han cumplido las expectativas populares. Ejemplo de </w:t>
      </w:r>
      <w:r w:rsidR="00937FCF">
        <w:rPr>
          <w:rFonts w:ascii="Times New Roman" w:hAnsi="Times New Roman" w:cs="Times New Roman"/>
          <w:lang w:val="es-ES"/>
        </w:rPr>
        <w:t>lo primero</w:t>
      </w:r>
      <w:r>
        <w:rPr>
          <w:rFonts w:ascii="Times New Roman" w:hAnsi="Times New Roman" w:cs="Times New Roman"/>
          <w:lang w:val="es-ES"/>
        </w:rPr>
        <w:t xml:space="preserve"> los </w:t>
      </w:r>
      <w:r w:rsidR="00937FCF">
        <w:rPr>
          <w:rFonts w:ascii="Times New Roman" w:hAnsi="Times New Roman" w:cs="Times New Roman"/>
          <w:lang w:val="es-ES"/>
        </w:rPr>
        <w:t>tenemos</w:t>
      </w:r>
      <w:r>
        <w:rPr>
          <w:rFonts w:ascii="Times New Roman" w:hAnsi="Times New Roman" w:cs="Times New Roman"/>
          <w:lang w:val="es-ES"/>
        </w:rPr>
        <w:t xml:space="preserve"> en los golpes de estado observados contra José Manuel Zelaya en Honduras en 2009, contra Fernando Lugo en Paragua</w:t>
      </w:r>
      <w:r w:rsidR="00937FCF">
        <w:rPr>
          <w:rFonts w:ascii="Times New Roman" w:hAnsi="Times New Roman" w:cs="Times New Roman"/>
          <w:lang w:val="es-ES"/>
        </w:rPr>
        <w:t>y</w:t>
      </w:r>
      <w:r>
        <w:rPr>
          <w:rFonts w:ascii="Times New Roman" w:hAnsi="Times New Roman" w:cs="Times New Roman"/>
          <w:lang w:val="es-ES"/>
        </w:rPr>
        <w:t xml:space="preserve"> en </w:t>
      </w:r>
      <w:r w:rsidR="00937FCF">
        <w:rPr>
          <w:rFonts w:ascii="Times New Roman" w:hAnsi="Times New Roman" w:cs="Times New Roman"/>
          <w:lang w:val="es-ES"/>
        </w:rPr>
        <w:t xml:space="preserve">2012, contra Dilma Rousseff en 2016 y contra Evo Morales en 2020. Y ejemplos de derrotas dolorosas las tenemos con el triunfo de Mauricio </w:t>
      </w:r>
      <w:r w:rsidR="00B77C2F">
        <w:rPr>
          <w:rFonts w:ascii="Times New Roman" w:hAnsi="Times New Roman" w:cs="Times New Roman"/>
          <w:lang w:val="es-ES"/>
        </w:rPr>
        <w:t>Macri en</w:t>
      </w:r>
      <w:r w:rsidR="00937FCF">
        <w:rPr>
          <w:rFonts w:ascii="Times New Roman" w:hAnsi="Times New Roman" w:cs="Times New Roman"/>
          <w:lang w:val="es-ES"/>
        </w:rPr>
        <w:t xml:space="preserve"> 2015 y particularmente las que recién presenciamos en Bolivia en este año de 2025.</w:t>
      </w:r>
    </w:p>
    <w:p w14:paraId="610C1053" w14:textId="77777777" w:rsidR="00937FCF" w:rsidRPr="00937FCF" w:rsidRDefault="00937FCF" w:rsidP="00937FCF">
      <w:pPr>
        <w:pStyle w:val="Prrafodelista"/>
        <w:rPr>
          <w:rFonts w:ascii="Times New Roman" w:hAnsi="Times New Roman" w:cs="Times New Roman"/>
          <w:lang w:val="es-ES"/>
        </w:rPr>
      </w:pPr>
    </w:p>
    <w:p w14:paraId="10351FA7" w14:textId="7C04A562" w:rsidR="00937FCF" w:rsidRDefault="00937FCF"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Contrariamente </w:t>
      </w:r>
      <w:r w:rsidR="007070EB">
        <w:rPr>
          <w:rFonts w:ascii="Times New Roman" w:hAnsi="Times New Roman" w:cs="Times New Roman"/>
          <w:lang w:val="es-ES"/>
        </w:rPr>
        <w:t xml:space="preserve">a </w:t>
      </w:r>
      <w:r>
        <w:rPr>
          <w:rFonts w:ascii="Times New Roman" w:hAnsi="Times New Roman" w:cs="Times New Roman"/>
          <w:lang w:val="es-ES"/>
        </w:rPr>
        <w:t>los que pregonaron el fin de ciclo de los gobiernos del progresismo posneoliberal, las derrotas nos enseña</w:t>
      </w:r>
      <w:r w:rsidR="00281825">
        <w:rPr>
          <w:rFonts w:ascii="Times New Roman" w:hAnsi="Times New Roman" w:cs="Times New Roman"/>
          <w:lang w:val="es-ES"/>
        </w:rPr>
        <w:t>n</w:t>
      </w:r>
      <w:r>
        <w:rPr>
          <w:rFonts w:ascii="Times New Roman" w:hAnsi="Times New Roman" w:cs="Times New Roman"/>
          <w:lang w:val="es-ES"/>
        </w:rPr>
        <w:t xml:space="preserve"> que más que fin de ciclo lo que observamos en América Latina es un tortuoso y oscilante desafío al </w:t>
      </w:r>
      <w:r w:rsidR="00E84CA2">
        <w:rPr>
          <w:rFonts w:ascii="Times New Roman" w:hAnsi="Times New Roman" w:cs="Times New Roman"/>
          <w:lang w:val="es-ES"/>
        </w:rPr>
        <w:t>neoliberalismo con</w:t>
      </w:r>
      <w:r>
        <w:rPr>
          <w:rFonts w:ascii="Times New Roman" w:hAnsi="Times New Roman" w:cs="Times New Roman"/>
          <w:lang w:val="es-ES"/>
        </w:rPr>
        <w:t xml:space="preserve"> avances y retrocesos. </w:t>
      </w:r>
      <w:r w:rsidR="00281825">
        <w:rPr>
          <w:rFonts w:ascii="Times New Roman" w:hAnsi="Times New Roman" w:cs="Times New Roman"/>
          <w:lang w:val="es-ES"/>
        </w:rPr>
        <w:t xml:space="preserve">Después de derrotas y golpes, lo que vemos es un segundo ciclo del progresismo posneoliberal. </w:t>
      </w:r>
      <w:r>
        <w:rPr>
          <w:rFonts w:ascii="Times New Roman" w:hAnsi="Times New Roman" w:cs="Times New Roman"/>
          <w:lang w:val="es-ES"/>
        </w:rPr>
        <w:t xml:space="preserve">En 2018 triunfó en México la Cuarta Transformación </w:t>
      </w:r>
      <w:r w:rsidR="00E84CA2">
        <w:rPr>
          <w:rFonts w:ascii="Times New Roman" w:hAnsi="Times New Roman" w:cs="Times New Roman"/>
          <w:lang w:val="es-ES"/>
        </w:rPr>
        <w:t>con Andrés</w:t>
      </w:r>
      <w:r>
        <w:rPr>
          <w:rFonts w:ascii="Times New Roman" w:hAnsi="Times New Roman" w:cs="Times New Roman"/>
          <w:lang w:val="es-ES"/>
        </w:rPr>
        <w:t xml:space="preserve"> Manuel López Obrador y en 2020 vimos la proeza del regreso del MAS a la presidencia después del golpe de estado de 2019. Y en 2022 observamos los triunfos de Xiomara Castro en Honduras seguidos por los de </w:t>
      </w:r>
      <w:r>
        <w:rPr>
          <w:rFonts w:ascii="Times New Roman" w:hAnsi="Times New Roman" w:cs="Times New Roman"/>
          <w:lang w:val="es-ES"/>
        </w:rPr>
        <w:t>Gabriel B</w:t>
      </w:r>
      <w:r>
        <w:rPr>
          <w:rFonts w:ascii="Times New Roman" w:hAnsi="Times New Roman" w:cs="Times New Roman"/>
          <w:lang w:val="es-ES"/>
        </w:rPr>
        <w:t>ö</w:t>
      </w:r>
      <w:r>
        <w:rPr>
          <w:rFonts w:ascii="Times New Roman" w:hAnsi="Times New Roman" w:cs="Times New Roman"/>
          <w:lang w:val="es-ES"/>
        </w:rPr>
        <w:t>ric</w:t>
      </w:r>
      <w:r>
        <w:rPr>
          <w:rFonts w:ascii="Times New Roman" w:hAnsi="Times New Roman" w:cs="Times New Roman"/>
          <w:lang w:val="es-ES"/>
        </w:rPr>
        <w:t xml:space="preserve"> y Gustavo Petro.</w:t>
      </w:r>
      <w:r w:rsidR="00A7100F">
        <w:rPr>
          <w:rFonts w:ascii="Times New Roman" w:hAnsi="Times New Roman" w:cs="Times New Roman"/>
          <w:lang w:val="es-ES"/>
        </w:rPr>
        <w:t xml:space="preserve"> Es deber de todos los </w:t>
      </w:r>
      <w:r w:rsidR="00457274">
        <w:rPr>
          <w:rFonts w:ascii="Times New Roman" w:hAnsi="Times New Roman" w:cs="Times New Roman"/>
          <w:lang w:val="es-ES"/>
        </w:rPr>
        <w:t>que</w:t>
      </w:r>
      <w:r w:rsidR="00A7100F">
        <w:rPr>
          <w:rFonts w:ascii="Times New Roman" w:hAnsi="Times New Roman" w:cs="Times New Roman"/>
          <w:lang w:val="es-ES"/>
        </w:rPr>
        <w:t xml:space="preserve"> luchamos por un cambio </w:t>
      </w:r>
      <w:r w:rsidR="00457274">
        <w:rPr>
          <w:rFonts w:ascii="Times New Roman" w:hAnsi="Times New Roman" w:cs="Times New Roman"/>
          <w:lang w:val="es-ES"/>
        </w:rPr>
        <w:t xml:space="preserve">advertir </w:t>
      </w:r>
      <w:r w:rsidR="00A7100F">
        <w:rPr>
          <w:rFonts w:ascii="Times New Roman" w:hAnsi="Times New Roman" w:cs="Times New Roman"/>
          <w:lang w:val="es-ES"/>
        </w:rPr>
        <w:t>que la lucha no es lineal y que muchas veces nos tenemos que levantar después de haber caído.</w:t>
      </w:r>
    </w:p>
    <w:p w14:paraId="4F8F0C65" w14:textId="77777777" w:rsidR="00A7100F" w:rsidRPr="00A7100F" w:rsidRDefault="00A7100F" w:rsidP="00A7100F">
      <w:pPr>
        <w:pStyle w:val="Prrafodelista"/>
        <w:rPr>
          <w:rFonts w:ascii="Times New Roman" w:hAnsi="Times New Roman" w:cs="Times New Roman"/>
          <w:lang w:val="es-ES"/>
        </w:rPr>
      </w:pPr>
    </w:p>
    <w:p w14:paraId="0F97D9E6" w14:textId="062FD687" w:rsidR="00A7100F" w:rsidRDefault="00A7100F"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N</w:t>
      </w:r>
      <w:r w:rsidR="0075417D">
        <w:rPr>
          <w:rFonts w:ascii="Times New Roman" w:hAnsi="Times New Roman" w:cs="Times New Roman"/>
          <w:lang w:val="es-ES"/>
        </w:rPr>
        <w:t>o</w:t>
      </w:r>
      <w:r>
        <w:rPr>
          <w:rFonts w:ascii="Times New Roman" w:hAnsi="Times New Roman" w:cs="Times New Roman"/>
          <w:lang w:val="es-ES"/>
        </w:rPr>
        <w:t xml:space="preserve"> </w:t>
      </w:r>
      <w:r w:rsidR="0075417D">
        <w:rPr>
          <w:rFonts w:ascii="Times New Roman" w:hAnsi="Times New Roman" w:cs="Times New Roman"/>
          <w:lang w:val="es-ES"/>
        </w:rPr>
        <w:t>obstante</w:t>
      </w:r>
      <w:r>
        <w:rPr>
          <w:rFonts w:ascii="Times New Roman" w:hAnsi="Times New Roman" w:cs="Times New Roman"/>
          <w:lang w:val="es-ES"/>
        </w:rPr>
        <w:t xml:space="preserve"> lo anterior, hoy estamos viviendo un momento que es diferente al que vivíamos </w:t>
      </w:r>
      <w:r w:rsidR="0075417D">
        <w:rPr>
          <w:rFonts w:ascii="Times New Roman" w:hAnsi="Times New Roman" w:cs="Times New Roman"/>
          <w:lang w:val="es-ES"/>
        </w:rPr>
        <w:t>cuando a</w:t>
      </w:r>
      <w:r>
        <w:rPr>
          <w:rFonts w:ascii="Times New Roman" w:hAnsi="Times New Roman" w:cs="Times New Roman"/>
          <w:lang w:val="es-ES"/>
        </w:rPr>
        <w:t xml:space="preserve"> principios de siglo comenzamos a vivir las mieles de las </w:t>
      </w:r>
      <w:r w:rsidR="0075417D">
        <w:rPr>
          <w:rFonts w:ascii="Times New Roman" w:hAnsi="Times New Roman" w:cs="Times New Roman"/>
          <w:lang w:val="es-ES"/>
        </w:rPr>
        <w:t>victorias</w:t>
      </w:r>
      <w:r>
        <w:rPr>
          <w:rFonts w:ascii="Times New Roman" w:hAnsi="Times New Roman" w:cs="Times New Roman"/>
          <w:lang w:val="es-ES"/>
        </w:rPr>
        <w:t xml:space="preserve"> posneoliberales. En el último cuarto de siglo ha ido creciendo en el mundo una nueva derecha, distinta a la derecha neoliberal que emergió </w:t>
      </w:r>
      <w:r w:rsidR="0075417D">
        <w:rPr>
          <w:rFonts w:ascii="Times New Roman" w:hAnsi="Times New Roman" w:cs="Times New Roman"/>
          <w:lang w:val="es-ES"/>
        </w:rPr>
        <w:t>triunfante</w:t>
      </w:r>
      <w:r>
        <w:rPr>
          <w:rFonts w:ascii="Times New Roman" w:hAnsi="Times New Roman" w:cs="Times New Roman"/>
          <w:lang w:val="es-ES"/>
        </w:rPr>
        <w:t xml:space="preserve"> después del derrumbe soviético.</w:t>
      </w:r>
      <w:r w:rsidR="0075417D">
        <w:rPr>
          <w:rFonts w:ascii="Times New Roman" w:hAnsi="Times New Roman" w:cs="Times New Roman"/>
          <w:lang w:val="es-ES"/>
        </w:rPr>
        <w:t xml:space="preserve"> Esta nueva derecha tiene relaciones de parentesco con el fascismo clásico surgido en la entreguerra</w:t>
      </w:r>
      <w:r w:rsidR="000676B3">
        <w:rPr>
          <w:rFonts w:ascii="Times New Roman" w:hAnsi="Times New Roman" w:cs="Times New Roman"/>
          <w:lang w:val="es-ES"/>
        </w:rPr>
        <w:t>s</w:t>
      </w:r>
      <w:r w:rsidR="0075417D">
        <w:rPr>
          <w:rFonts w:ascii="Times New Roman" w:hAnsi="Times New Roman" w:cs="Times New Roman"/>
          <w:lang w:val="es-ES"/>
        </w:rPr>
        <w:t xml:space="preserve"> del siglo XX. Por esas relaciones de </w:t>
      </w:r>
      <w:r w:rsidR="001A2FC5">
        <w:rPr>
          <w:rFonts w:ascii="Times New Roman" w:hAnsi="Times New Roman" w:cs="Times New Roman"/>
          <w:lang w:val="es-ES"/>
        </w:rPr>
        <w:t>parentesco podemos</w:t>
      </w:r>
      <w:r w:rsidR="0075417D">
        <w:rPr>
          <w:rFonts w:ascii="Times New Roman" w:hAnsi="Times New Roman" w:cs="Times New Roman"/>
          <w:lang w:val="es-ES"/>
        </w:rPr>
        <w:t xml:space="preserve"> calificar a esa derecha como una derecha neofascista que no sería la mera repetición de la que vimos en la Europa del siglo pasado, pero que sería igualmente anticomunista, racista, clasista, demofóbica, aporofóbica, homofóbica y misógina.</w:t>
      </w:r>
      <w:r w:rsidR="00E110A7">
        <w:rPr>
          <w:rFonts w:ascii="Times New Roman" w:hAnsi="Times New Roman" w:cs="Times New Roman"/>
          <w:lang w:val="es-ES"/>
        </w:rPr>
        <w:t xml:space="preserve"> Esta derecha esta creciendo de manera evidente en Europa</w:t>
      </w:r>
      <w:r w:rsidR="001A2FC5">
        <w:rPr>
          <w:rFonts w:ascii="Times New Roman" w:hAnsi="Times New Roman" w:cs="Times New Roman"/>
          <w:lang w:val="es-ES"/>
        </w:rPr>
        <w:t xml:space="preserve"> al calor de la paranoia antimigratoria</w:t>
      </w:r>
      <w:r w:rsidR="00E110A7">
        <w:rPr>
          <w:rFonts w:ascii="Times New Roman" w:hAnsi="Times New Roman" w:cs="Times New Roman"/>
          <w:lang w:val="es-ES"/>
        </w:rPr>
        <w:t xml:space="preserve"> y también observamos signos de su crecimiento en América Latina</w:t>
      </w:r>
      <w:r w:rsidR="00910010">
        <w:rPr>
          <w:rFonts w:ascii="Times New Roman" w:hAnsi="Times New Roman" w:cs="Times New Roman"/>
          <w:lang w:val="es-ES"/>
        </w:rPr>
        <w:t>,</w:t>
      </w:r>
      <w:r w:rsidR="001A2FC5">
        <w:rPr>
          <w:rFonts w:ascii="Times New Roman" w:hAnsi="Times New Roman" w:cs="Times New Roman"/>
          <w:lang w:val="es-ES"/>
        </w:rPr>
        <w:t xml:space="preserve"> como reacción a los triunfos posneoliberales</w:t>
      </w:r>
      <w:r w:rsidR="00E110A7">
        <w:rPr>
          <w:rFonts w:ascii="Times New Roman" w:hAnsi="Times New Roman" w:cs="Times New Roman"/>
          <w:lang w:val="es-ES"/>
        </w:rPr>
        <w:t>.</w:t>
      </w:r>
    </w:p>
    <w:p w14:paraId="2ED925CF" w14:textId="77777777" w:rsidR="001A2FC5" w:rsidRPr="001A2FC5" w:rsidRDefault="001A2FC5" w:rsidP="001A2FC5">
      <w:pPr>
        <w:pStyle w:val="Prrafodelista"/>
        <w:rPr>
          <w:rFonts w:ascii="Times New Roman" w:hAnsi="Times New Roman" w:cs="Times New Roman"/>
          <w:lang w:val="es-ES"/>
        </w:rPr>
      </w:pPr>
    </w:p>
    <w:p w14:paraId="66D5B04B" w14:textId="4508D957" w:rsidR="001A2FC5" w:rsidRDefault="00807078"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En este contexto, la gran pregunta que tenemos que hacernos es ¿Cómo darles continuidad a los gobiernos del progresismo posneoliberal y cómo volver a recuperarnos en aquellos lugares en los que hemos sido derrotados? Y creo que  al menos son seis</w:t>
      </w:r>
      <w:r w:rsidR="00C93811">
        <w:rPr>
          <w:rFonts w:ascii="Times New Roman" w:hAnsi="Times New Roman" w:cs="Times New Roman"/>
          <w:lang w:val="es-ES"/>
        </w:rPr>
        <w:t xml:space="preserve"> los </w:t>
      </w:r>
      <w:r>
        <w:rPr>
          <w:rFonts w:ascii="Times New Roman" w:hAnsi="Times New Roman" w:cs="Times New Roman"/>
          <w:lang w:val="es-ES"/>
        </w:rPr>
        <w:t xml:space="preserve"> grandes desafíos que tendríamos que resolver de manera exitosa: el problema de la sucesión entre un gobierno  progresista y otro gobierno; el problema de la formación política e ideológica </w:t>
      </w:r>
      <w:r w:rsidR="00272652">
        <w:rPr>
          <w:rFonts w:ascii="Times New Roman" w:hAnsi="Times New Roman" w:cs="Times New Roman"/>
          <w:lang w:val="es-ES"/>
        </w:rPr>
        <w:t>de masas; el problema  de la organización de un poder social que desde abajo  sustente al poder político</w:t>
      </w:r>
      <w:r w:rsidR="00BD0033">
        <w:rPr>
          <w:rFonts w:ascii="Times New Roman" w:hAnsi="Times New Roman" w:cs="Times New Roman"/>
          <w:lang w:val="es-ES"/>
        </w:rPr>
        <w:t>,</w:t>
      </w:r>
      <w:r w:rsidR="00272652">
        <w:rPr>
          <w:rFonts w:ascii="Times New Roman" w:hAnsi="Times New Roman" w:cs="Times New Roman"/>
          <w:lang w:val="es-ES"/>
        </w:rPr>
        <w:t xml:space="preserve"> el cual desde arriba se retroalimente del primero; el problema de la base material de cualquier proyecto político exitoso es decir el del progreso económico; el problema de la unidad amplia </w:t>
      </w:r>
      <w:r w:rsidR="00272652">
        <w:rPr>
          <w:rFonts w:ascii="Times New Roman" w:hAnsi="Times New Roman" w:cs="Times New Roman"/>
          <w:lang w:val="es-ES"/>
        </w:rPr>
        <w:lastRenderedPageBreak/>
        <w:t>de las fuerzas progresistas y finalmente el problema de la coherencia política e ideológica del progresismo con sus promesas y sus principios.</w:t>
      </w:r>
    </w:p>
    <w:p w14:paraId="4451F830" w14:textId="77777777" w:rsidR="00270D54" w:rsidRPr="00270D54" w:rsidRDefault="00270D54" w:rsidP="00270D54">
      <w:pPr>
        <w:pStyle w:val="Prrafodelista"/>
        <w:rPr>
          <w:rFonts w:ascii="Times New Roman" w:hAnsi="Times New Roman" w:cs="Times New Roman"/>
          <w:lang w:val="es-ES"/>
        </w:rPr>
      </w:pPr>
    </w:p>
    <w:p w14:paraId="70F00DE5" w14:textId="3A78162C" w:rsidR="00270D54" w:rsidRDefault="00270D54"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En lo que se refiere al primer problema, el de la sucesión que le da continuidad al progresismo posneoliberal, se tiene que resolver la dependencia de la figura carismática sin la cual el progresismo corre el riesgo de la derrota electoral o peor aun el de la división. Los liderazgos carismáticos han sido decisivos en los triunfos electorales como lo muestran los casos de Hugo Chávez, Evo Morales, Rafael Correa, Lula da Silva, Andrés Manuel López Obrador. Pero esos liderazgos carismáticos que son una gran fuerza</w:t>
      </w:r>
      <w:r w:rsidR="00BD0033">
        <w:rPr>
          <w:rFonts w:ascii="Times New Roman" w:hAnsi="Times New Roman" w:cs="Times New Roman"/>
          <w:lang w:val="es-ES"/>
        </w:rPr>
        <w:t>,</w:t>
      </w:r>
      <w:r>
        <w:rPr>
          <w:rFonts w:ascii="Times New Roman" w:hAnsi="Times New Roman" w:cs="Times New Roman"/>
          <w:lang w:val="es-ES"/>
        </w:rPr>
        <w:t xml:space="preserve"> se vuelven debilidad en cuanto no se cuenta con ellos. Por fortuna tenemos casos en América Latina en los cuales este dilema se ha resuelto de manera muy exitosa, como lo muestran los ejemplos del Frente Amplio en Uruguay, o el caso de Morena y la 4T en México. Es fundamental que el progresismo posneoliberal cree las condiciones para que sus triunfos no dependan del magnetismo de dirigentes que por lo demás no aparecen</w:t>
      </w:r>
      <w:r w:rsidR="00B83296">
        <w:rPr>
          <w:rFonts w:ascii="Times New Roman" w:hAnsi="Times New Roman" w:cs="Times New Roman"/>
          <w:lang w:val="es-ES"/>
        </w:rPr>
        <w:t xml:space="preserve"> a cada rato.</w:t>
      </w:r>
      <w:r w:rsidR="00CE7735">
        <w:rPr>
          <w:rFonts w:ascii="Times New Roman" w:hAnsi="Times New Roman" w:cs="Times New Roman"/>
          <w:lang w:val="es-ES"/>
        </w:rPr>
        <w:t xml:space="preserve"> También para que las figuras de recambio sean producto de un desarrollo institucional de las fuerzas progresistas.</w:t>
      </w:r>
    </w:p>
    <w:p w14:paraId="7DDBE28E" w14:textId="77777777" w:rsidR="006D64F7" w:rsidRPr="006D64F7" w:rsidRDefault="006D64F7" w:rsidP="006D64F7">
      <w:pPr>
        <w:pStyle w:val="Prrafodelista"/>
        <w:rPr>
          <w:rFonts w:ascii="Times New Roman" w:hAnsi="Times New Roman" w:cs="Times New Roman"/>
          <w:lang w:val="es-ES"/>
        </w:rPr>
      </w:pPr>
    </w:p>
    <w:p w14:paraId="63E25B77" w14:textId="14785BB4" w:rsidR="006D64F7" w:rsidRDefault="006D64F7"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La formación política e ideológica de masas resulta fundamental para darle un fuerte sustento al progresismo posneoliberal. Esta formación no puede ser doctrinaria o de difícil comprensión. La izquierda que ha surgido en América Latina es una izquierda que se ha aglutinado en partidos como Morena o en frentes amplios que son pluriclasistas, pluriideológicos y pluriidentitarios</w:t>
      </w:r>
      <w:r w:rsidR="007420F6">
        <w:rPr>
          <w:rFonts w:ascii="Times New Roman" w:hAnsi="Times New Roman" w:cs="Times New Roman"/>
          <w:lang w:val="es-ES"/>
        </w:rPr>
        <w:t xml:space="preserve">. Estos amplios arcos de alianzas, </w:t>
      </w:r>
      <w:r>
        <w:rPr>
          <w:rFonts w:ascii="Times New Roman" w:hAnsi="Times New Roman" w:cs="Times New Roman"/>
          <w:lang w:val="es-ES"/>
        </w:rPr>
        <w:t xml:space="preserve"> </w:t>
      </w:r>
      <w:r w:rsidR="00CA318E">
        <w:rPr>
          <w:rFonts w:ascii="Times New Roman" w:hAnsi="Times New Roman" w:cs="Times New Roman"/>
          <w:lang w:val="es-ES"/>
        </w:rPr>
        <w:t>más</w:t>
      </w:r>
      <w:r>
        <w:rPr>
          <w:rFonts w:ascii="Times New Roman" w:hAnsi="Times New Roman" w:cs="Times New Roman"/>
          <w:lang w:val="es-ES"/>
        </w:rPr>
        <w:t xml:space="preserve"> que aglutinarse en una ideología determinada lo hacen en torno a un proyecto político. No significa esto que se suscriba el mito reaccionario del fin de las ideologías. Lo que significa es que son los principios que rigen al proyecto político (el posneoliberalismo, la democracia participativa, la lucha contra la corrupción, la austeridad republicana, la plurinacionalidad etc.,) </w:t>
      </w:r>
      <w:r w:rsidR="006D726D">
        <w:rPr>
          <w:rFonts w:ascii="Times New Roman" w:hAnsi="Times New Roman" w:cs="Times New Roman"/>
          <w:lang w:val="es-ES"/>
        </w:rPr>
        <w:t xml:space="preserve">los que </w:t>
      </w:r>
      <w:r>
        <w:rPr>
          <w:rFonts w:ascii="Times New Roman" w:hAnsi="Times New Roman" w:cs="Times New Roman"/>
          <w:lang w:val="es-ES"/>
        </w:rPr>
        <w:t xml:space="preserve">deben convertirse en los ejes de la </w:t>
      </w:r>
      <w:r w:rsidR="00CA318E">
        <w:rPr>
          <w:rFonts w:ascii="Times New Roman" w:hAnsi="Times New Roman" w:cs="Times New Roman"/>
          <w:lang w:val="es-ES"/>
        </w:rPr>
        <w:t>formación política</w:t>
      </w:r>
      <w:r>
        <w:rPr>
          <w:rFonts w:ascii="Times New Roman" w:hAnsi="Times New Roman" w:cs="Times New Roman"/>
          <w:lang w:val="es-ES"/>
        </w:rPr>
        <w:t xml:space="preserve"> e ideológica de masas.</w:t>
      </w:r>
    </w:p>
    <w:p w14:paraId="4C85CC45" w14:textId="77777777" w:rsidR="00CA318E" w:rsidRPr="00CA318E" w:rsidRDefault="00CA318E" w:rsidP="00CA318E">
      <w:pPr>
        <w:pStyle w:val="Prrafodelista"/>
        <w:rPr>
          <w:rFonts w:ascii="Times New Roman" w:hAnsi="Times New Roman" w:cs="Times New Roman"/>
          <w:lang w:val="es-ES"/>
        </w:rPr>
      </w:pPr>
    </w:p>
    <w:p w14:paraId="4A8E34A0" w14:textId="0C6C27DF" w:rsidR="00CA318E" w:rsidRDefault="002278D8"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 Como se ha mencionado anteriormente</w:t>
      </w:r>
      <w:r w:rsidR="007059C1">
        <w:rPr>
          <w:rFonts w:ascii="Times New Roman" w:hAnsi="Times New Roman" w:cs="Times New Roman"/>
          <w:lang w:val="es-ES"/>
        </w:rPr>
        <w:t xml:space="preserve"> los triunfos del progresismo </w:t>
      </w:r>
      <w:r w:rsidR="0050413E">
        <w:rPr>
          <w:rFonts w:ascii="Times New Roman" w:hAnsi="Times New Roman" w:cs="Times New Roman"/>
          <w:lang w:val="es-ES"/>
        </w:rPr>
        <w:t>posneoliberal fueron</w:t>
      </w:r>
      <w:r w:rsidR="007059C1">
        <w:rPr>
          <w:rFonts w:ascii="Times New Roman" w:hAnsi="Times New Roman" w:cs="Times New Roman"/>
          <w:lang w:val="es-ES"/>
        </w:rPr>
        <w:t xml:space="preserve"> la consecuencia política de una extraordinaria movilización social o producto de un largo trabajo de convencimiento que generó nuevas mayorías.</w:t>
      </w:r>
      <w:r w:rsidR="0023195F">
        <w:rPr>
          <w:rFonts w:ascii="Times New Roman" w:hAnsi="Times New Roman" w:cs="Times New Roman"/>
          <w:lang w:val="es-ES"/>
        </w:rPr>
        <w:t xml:space="preserve"> La </w:t>
      </w:r>
      <w:r w:rsidR="0050413E">
        <w:rPr>
          <w:rFonts w:ascii="Times New Roman" w:hAnsi="Times New Roman" w:cs="Times New Roman"/>
          <w:lang w:val="es-ES"/>
        </w:rPr>
        <w:t>apelación a</w:t>
      </w:r>
      <w:r w:rsidR="0023195F">
        <w:rPr>
          <w:rFonts w:ascii="Times New Roman" w:hAnsi="Times New Roman" w:cs="Times New Roman"/>
          <w:lang w:val="es-ES"/>
        </w:rPr>
        <w:t xml:space="preserve"> lo nacional popular fue una constante en todos estos triunfos y por ello mismo de manera equivocada la derecha califica al progresismo posneoliberal como populismo. Los triunfos del progresismo posneoliberal están asociados a la aparición de lo nacional popular en el escenario político</w:t>
      </w:r>
      <w:r w:rsidR="00B23DBB">
        <w:rPr>
          <w:rFonts w:ascii="Times New Roman" w:hAnsi="Times New Roman" w:cs="Times New Roman"/>
          <w:lang w:val="es-ES"/>
        </w:rPr>
        <w:t>.</w:t>
      </w:r>
      <w:r w:rsidR="0023195F">
        <w:rPr>
          <w:rFonts w:ascii="Times New Roman" w:hAnsi="Times New Roman" w:cs="Times New Roman"/>
          <w:lang w:val="es-ES"/>
        </w:rPr>
        <w:t xml:space="preserve"> Por ello es de elemental congruencia que esas raíces tengan consecuencias prácticas en la construcción entre las bases del movimiento</w:t>
      </w:r>
      <w:r w:rsidR="00B23DBB">
        <w:rPr>
          <w:rFonts w:ascii="Times New Roman" w:hAnsi="Times New Roman" w:cs="Times New Roman"/>
          <w:lang w:val="es-ES"/>
        </w:rPr>
        <w:t>,</w:t>
      </w:r>
      <w:r w:rsidR="0023195F">
        <w:rPr>
          <w:rFonts w:ascii="Times New Roman" w:hAnsi="Times New Roman" w:cs="Times New Roman"/>
          <w:lang w:val="es-ES"/>
        </w:rPr>
        <w:t xml:space="preserve"> de un poder social similar o parecido a lo que en Venezuela se est</w:t>
      </w:r>
      <w:r w:rsidR="0050413E">
        <w:rPr>
          <w:rFonts w:ascii="Times New Roman" w:hAnsi="Times New Roman" w:cs="Times New Roman"/>
          <w:lang w:val="es-ES"/>
        </w:rPr>
        <w:t>á</w:t>
      </w:r>
      <w:r w:rsidR="0023195F">
        <w:rPr>
          <w:rFonts w:ascii="Times New Roman" w:hAnsi="Times New Roman" w:cs="Times New Roman"/>
          <w:lang w:val="es-ES"/>
        </w:rPr>
        <w:t xml:space="preserve"> construyendo con los consejos comunales y las comunas.</w:t>
      </w:r>
      <w:r w:rsidR="00856CED">
        <w:rPr>
          <w:rFonts w:ascii="Times New Roman" w:hAnsi="Times New Roman" w:cs="Times New Roman"/>
          <w:lang w:val="es-ES"/>
        </w:rPr>
        <w:t xml:space="preserve"> El problema fundamental de una revolución no es el programa sino quien lo ejecuta. Un poder social vigoroso </w:t>
      </w:r>
      <w:r w:rsidR="00856CED">
        <w:rPr>
          <w:rFonts w:ascii="Times New Roman" w:hAnsi="Times New Roman" w:cs="Times New Roman"/>
          <w:lang w:val="es-ES"/>
        </w:rPr>
        <w:lastRenderedPageBreak/>
        <w:t>es fortaleza del poder político y lo vuelve revolucionario si ese poder político se retroalimenta con el poder social. No ha sucedi</w:t>
      </w:r>
      <w:r w:rsidR="00BA22D3">
        <w:rPr>
          <w:rFonts w:ascii="Times New Roman" w:hAnsi="Times New Roman" w:cs="Times New Roman"/>
          <w:lang w:val="es-ES"/>
        </w:rPr>
        <w:t>do</w:t>
      </w:r>
      <w:r w:rsidR="00856CED">
        <w:rPr>
          <w:rFonts w:ascii="Times New Roman" w:hAnsi="Times New Roman" w:cs="Times New Roman"/>
          <w:lang w:val="es-ES"/>
        </w:rPr>
        <w:t xml:space="preserve"> esto en la mayor parte de los procesos del progresismo posneoliberal.</w:t>
      </w:r>
    </w:p>
    <w:p w14:paraId="741CA142" w14:textId="77777777" w:rsidR="00856CED" w:rsidRPr="00856CED" w:rsidRDefault="00856CED" w:rsidP="00856CED">
      <w:pPr>
        <w:pStyle w:val="Prrafodelista"/>
        <w:rPr>
          <w:rFonts w:ascii="Times New Roman" w:hAnsi="Times New Roman" w:cs="Times New Roman"/>
          <w:lang w:val="es-ES"/>
        </w:rPr>
      </w:pPr>
    </w:p>
    <w:p w14:paraId="781260E8" w14:textId="4C60C23E" w:rsidR="00856CED" w:rsidRDefault="00323A22"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La formación política e ideológica de masas es fundamental para la sostenibilidad de los gobiernos del progresismo posneoliberal. Pero tal como lo advirtió Gramsci, la hegemonía debe tener un sustento material. Es fundamental que los gobiernos del progresismo posneoliberal se fijen proyectos </w:t>
      </w:r>
      <w:r w:rsidR="009A207B">
        <w:rPr>
          <w:rFonts w:ascii="Times New Roman" w:hAnsi="Times New Roman" w:cs="Times New Roman"/>
          <w:lang w:val="es-ES"/>
        </w:rPr>
        <w:t>económicos de</w:t>
      </w:r>
      <w:r>
        <w:rPr>
          <w:rFonts w:ascii="Times New Roman" w:hAnsi="Times New Roman" w:cs="Times New Roman"/>
          <w:lang w:val="es-ES"/>
        </w:rPr>
        <w:t xml:space="preserve"> carácter estratégico para que no suceda lo que ha sucedió con algunos de los gobiernos del progresismo posneoliberal: una mala conducción económica o una conducción económica que no sepa lidiar con tiempos económicos adversos</w:t>
      </w:r>
      <w:r w:rsidR="009A207B">
        <w:rPr>
          <w:rFonts w:ascii="Times New Roman" w:hAnsi="Times New Roman" w:cs="Times New Roman"/>
          <w:lang w:val="es-ES"/>
        </w:rPr>
        <w:t>,</w:t>
      </w:r>
      <w:r>
        <w:rPr>
          <w:rFonts w:ascii="Times New Roman" w:hAnsi="Times New Roman" w:cs="Times New Roman"/>
          <w:lang w:val="es-ES"/>
        </w:rPr>
        <w:t xml:space="preserve"> termina convirtiéndose en un resquebrajamiento hegemónico que conduce a una derrota política. Eso fue lo que sucedió con Alberto Fernández (2019-2023) en Argentina y también con Luis Arce (2020-2025) en Bolivia. Además del suicidio que significó para el MAS su división, tres o cuatro años de crisis económic</w:t>
      </w:r>
      <w:r w:rsidR="00645297">
        <w:rPr>
          <w:rFonts w:ascii="Times New Roman" w:hAnsi="Times New Roman" w:cs="Times New Roman"/>
          <w:lang w:val="es-ES"/>
        </w:rPr>
        <w:t>a</w:t>
      </w:r>
      <w:r>
        <w:rPr>
          <w:rFonts w:ascii="Times New Roman" w:hAnsi="Times New Roman" w:cs="Times New Roman"/>
          <w:lang w:val="es-ES"/>
        </w:rPr>
        <w:t xml:space="preserve"> hicieron </w:t>
      </w:r>
      <w:r w:rsidR="0097015A">
        <w:rPr>
          <w:rFonts w:ascii="Times New Roman" w:hAnsi="Times New Roman" w:cs="Times New Roman"/>
          <w:lang w:val="es-ES"/>
        </w:rPr>
        <w:t>virar</w:t>
      </w:r>
      <w:r>
        <w:rPr>
          <w:rFonts w:ascii="Times New Roman" w:hAnsi="Times New Roman" w:cs="Times New Roman"/>
          <w:lang w:val="es-ES"/>
        </w:rPr>
        <w:t xml:space="preserve"> a una parte importante del electorado hacia la derecha</w:t>
      </w:r>
      <w:r w:rsidR="00645297">
        <w:rPr>
          <w:rFonts w:ascii="Times New Roman" w:hAnsi="Times New Roman" w:cs="Times New Roman"/>
          <w:lang w:val="es-ES"/>
        </w:rPr>
        <w:t>,</w:t>
      </w:r>
      <w:r w:rsidR="0097015A">
        <w:rPr>
          <w:rFonts w:ascii="Times New Roman" w:hAnsi="Times New Roman" w:cs="Times New Roman"/>
          <w:lang w:val="es-ES"/>
        </w:rPr>
        <w:t xml:space="preserve"> el cual </w:t>
      </w:r>
      <w:r>
        <w:rPr>
          <w:rFonts w:ascii="Times New Roman" w:hAnsi="Times New Roman" w:cs="Times New Roman"/>
          <w:lang w:val="es-ES"/>
        </w:rPr>
        <w:t xml:space="preserve"> pareci</w:t>
      </w:r>
      <w:r w:rsidR="00883090">
        <w:rPr>
          <w:rFonts w:ascii="Times New Roman" w:hAnsi="Times New Roman" w:cs="Times New Roman"/>
          <w:lang w:val="es-ES"/>
        </w:rPr>
        <w:t>ó</w:t>
      </w:r>
      <w:r>
        <w:rPr>
          <w:rFonts w:ascii="Times New Roman" w:hAnsi="Times New Roman" w:cs="Times New Roman"/>
          <w:lang w:val="es-ES"/>
        </w:rPr>
        <w:t xml:space="preserve"> no recordar todo lo logrado </w:t>
      </w:r>
      <w:r w:rsidR="0097015A">
        <w:rPr>
          <w:rFonts w:ascii="Times New Roman" w:hAnsi="Times New Roman" w:cs="Times New Roman"/>
          <w:lang w:val="es-ES"/>
        </w:rPr>
        <w:t>durante los gobiernos de Evo Morales (2006-2019).</w:t>
      </w:r>
    </w:p>
    <w:p w14:paraId="067151F1" w14:textId="77777777" w:rsidR="00865CDE" w:rsidRPr="00865CDE" w:rsidRDefault="00865CDE" w:rsidP="00865CDE">
      <w:pPr>
        <w:pStyle w:val="Prrafodelista"/>
        <w:rPr>
          <w:rFonts w:ascii="Times New Roman" w:hAnsi="Times New Roman" w:cs="Times New Roman"/>
          <w:lang w:val="es-ES"/>
        </w:rPr>
      </w:pPr>
    </w:p>
    <w:p w14:paraId="3702EE00" w14:textId="308A8270" w:rsidR="00865CDE" w:rsidRDefault="00865CDE"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La alusión recién hecha nos lleva a considerar que, si el progresismo posneoliberal tiene aspiración </w:t>
      </w:r>
      <w:r w:rsidR="00EF323A">
        <w:rPr>
          <w:rFonts w:ascii="Times New Roman" w:hAnsi="Times New Roman" w:cs="Times New Roman"/>
          <w:lang w:val="es-ES"/>
        </w:rPr>
        <w:t>a</w:t>
      </w:r>
      <w:r>
        <w:rPr>
          <w:rFonts w:ascii="Times New Roman" w:hAnsi="Times New Roman" w:cs="Times New Roman"/>
          <w:lang w:val="es-ES"/>
        </w:rPr>
        <w:t xml:space="preserve"> darle continuidad a su proyecto, la preservación de la unidad es fundamental. La amplia gama de fuerzas que han conseguido triunfos al progresismo posneoliberal en los últimos 25 años, ha sido como ya se dijo antes, de necesario carácter heterogéneo. Y esa heterogeneidad conlleva implícitamente tensiones y potenciales fraccionamientos. La unidad de las fuerzas progresistas puede mantenerse si se tiene claro el proyecto político-ideológico que lo sustenta, si ese proyecto se convierte en fuerza material a través del trabajo político e ideológico. También si los liderazgos mantienen altura de miras y desapego al poder, si las ambiciones de poder no prevalecen sobre los incentivos colectivos y si el poder se concibe como virtuoso solamente si se considera como un medio para conseguir los fines que guían al progresismo. La experiencia de Bolivia es el ejemplo más doloroso de la tragedia política y social a la que puede conducir una división.</w:t>
      </w:r>
    </w:p>
    <w:p w14:paraId="107711BE" w14:textId="77777777" w:rsidR="00865CDE" w:rsidRPr="00865CDE" w:rsidRDefault="00865CDE" w:rsidP="00865CDE">
      <w:pPr>
        <w:pStyle w:val="Prrafodelista"/>
        <w:rPr>
          <w:rFonts w:ascii="Times New Roman" w:hAnsi="Times New Roman" w:cs="Times New Roman"/>
          <w:lang w:val="es-ES"/>
        </w:rPr>
      </w:pPr>
    </w:p>
    <w:p w14:paraId="1F155553" w14:textId="073C79B6" w:rsidR="00865CDE" w:rsidRDefault="00865CDE" w:rsidP="00C16337">
      <w:pPr>
        <w:pStyle w:val="Prrafodelista"/>
        <w:numPr>
          <w:ilvl w:val="0"/>
          <w:numId w:val="1"/>
        </w:numPr>
        <w:jc w:val="both"/>
        <w:rPr>
          <w:rFonts w:ascii="Times New Roman" w:hAnsi="Times New Roman" w:cs="Times New Roman"/>
          <w:lang w:val="es-ES"/>
        </w:rPr>
      </w:pPr>
      <w:r>
        <w:rPr>
          <w:rFonts w:ascii="Times New Roman" w:hAnsi="Times New Roman" w:cs="Times New Roman"/>
          <w:lang w:val="es-ES"/>
        </w:rPr>
        <w:t xml:space="preserve"> El ultimo gran problema que nos planteamos en esta </w:t>
      </w:r>
      <w:r w:rsidR="00AA2C12">
        <w:rPr>
          <w:rFonts w:ascii="Times New Roman" w:hAnsi="Times New Roman" w:cs="Times New Roman"/>
          <w:lang w:val="es-ES"/>
        </w:rPr>
        <w:t>argumentación</w:t>
      </w:r>
      <w:r w:rsidR="00CD7AB1">
        <w:rPr>
          <w:rFonts w:ascii="Times New Roman" w:hAnsi="Times New Roman" w:cs="Times New Roman"/>
          <w:lang w:val="es-ES"/>
        </w:rPr>
        <w:t>,</w:t>
      </w:r>
      <w:r w:rsidR="00AA2C12">
        <w:rPr>
          <w:rFonts w:ascii="Times New Roman" w:hAnsi="Times New Roman" w:cs="Times New Roman"/>
          <w:lang w:val="es-ES"/>
        </w:rPr>
        <w:t xml:space="preserve"> es el </w:t>
      </w:r>
      <w:r w:rsidR="00AA2C12">
        <w:rPr>
          <w:rFonts w:ascii="Times New Roman" w:hAnsi="Times New Roman" w:cs="Times New Roman"/>
          <w:lang w:val="es-ES"/>
        </w:rPr>
        <w:t>de la coherencia política e ideológica del progresismo con sus promesas y sus principios</w:t>
      </w:r>
      <w:r w:rsidR="00AA2C12">
        <w:rPr>
          <w:rFonts w:ascii="Times New Roman" w:hAnsi="Times New Roman" w:cs="Times New Roman"/>
          <w:lang w:val="es-ES"/>
        </w:rPr>
        <w:t xml:space="preserve">. No puede triunfarse con un programa posneoliberal para en el ejercicio del poder </w:t>
      </w:r>
      <w:r w:rsidR="005F535F">
        <w:rPr>
          <w:rFonts w:ascii="Times New Roman" w:hAnsi="Times New Roman" w:cs="Times New Roman"/>
          <w:lang w:val="es-ES"/>
        </w:rPr>
        <w:t>terminar realizando una política neoliberal. No puede ganarse un proceso electoral aspirando a quitarle votos a la derecha moderando el leguaje y haciendo concesiones a las propuestas de esta derecha. No puede hacerse ese giro hacia el centro derecha pensando que de esa manera se tendrá una benevolencia de la derecha</w:t>
      </w:r>
      <w:r w:rsidR="00CD7AB1">
        <w:rPr>
          <w:rFonts w:ascii="Times New Roman" w:hAnsi="Times New Roman" w:cs="Times New Roman"/>
          <w:lang w:val="es-ES"/>
        </w:rPr>
        <w:t>,</w:t>
      </w:r>
      <w:r w:rsidR="005F535F">
        <w:rPr>
          <w:rFonts w:ascii="Times New Roman" w:hAnsi="Times New Roman" w:cs="Times New Roman"/>
          <w:lang w:val="es-ES"/>
        </w:rPr>
        <w:t xml:space="preserve"> porque lo demostrado es que esa benevolencia nunca vendrá. Lo que sucede, y hay varios </w:t>
      </w:r>
      <w:r w:rsidR="005F535F">
        <w:rPr>
          <w:rFonts w:ascii="Times New Roman" w:hAnsi="Times New Roman" w:cs="Times New Roman"/>
          <w:lang w:val="es-ES"/>
        </w:rPr>
        <w:lastRenderedPageBreak/>
        <w:t xml:space="preserve">ejemplos de ello, es que los potenciales votantes y simpatizantes de la causa progresista terminan votando por la derecha. Me parece que un ejemplo de ello es el gobierno de Alberto Fernández, quien tuvo que enfrentar una significativa crisis económica construida por el gobierno de Mauricio Macri, pero tampoco tuvo la fuerza o voluntad de en el terreno de lo posible perfilar una alternativa definidamente progresista a la crisis. El resultado al igual que en Bolivia ha sido trágico: la llegada al gobierno de Argentina de una derecha ultra neoliberal y neofascista personificada por Javier Milei. </w:t>
      </w:r>
    </w:p>
    <w:p w14:paraId="07F683C1" w14:textId="77777777" w:rsidR="00681138" w:rsidRDefault="00681138" w:rsidP="00681138">
      <w:pPr>
        <w:jc w:val="both"/>
        <w:rPr>
          <w:rFonts w:ascii="Times New Roman" w:hAnsi="Times New Roman" w:cs="Times New Roman"/>
          <w:lang w:val="es-ES"/>
        </w:rPr>
      </w:pPr>
    </w:p>
    <w:p w14:paraId="346DA9E8" w14:textId="310DEF3E" w:rsidR="00681138" w:rsidRPr="00681138" w:rsidRDefault="00681138" w:rsidP="00681138">
      <w:pPr>
        <w:jc w:val="right"/>
        <w:rPr>
          <w:rFonts w:ascii="Times New Roman" w:hAnsi="Times New Roman" w:cs="Times New Roman"/>
          <w:lang w:val="es-ES"/>
        </w:rPr>
      </w:pPr>
      <w:r>
        <w:rPr>
          <w:rFonts w:ascii="Times New Roman" w:hAnsi="Times New Roman" w:cs="Times New Roman"/>
          <w:lang w:val="es-ES"/>
        </w:rPr>
        <w:t>Puebla, Pue. 19 de septiembre de 2025.</w:t>
      </w:r>
    </w:p>
    <w:sectPr w:rsidR="00681138" w:rsidRPr="0068113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54BF9" w14:textId="77777777" w:rsidR="005722D7" w:rsidRDefault="005722D7" w:rsidP="00C412F4">
      <w:pPr>
        <w:spacing w:after="0" w:line="240" w:lineRule="auto"/>
      </w:pPr>
      <w:r>
        <w:separator/>
      </w:r>
    </w:p>
  </w:endnote>
  <w:endnote w:type="continuationSeparator" w:id="0">
    <w:p w14:paraId="5F34FC04" w14:textId="77777777" w:rsidR="005722D7" w:rsidRDefault="005722D7" w:rsidP="00C4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34CD" w14:textId="77777777" w:rsidR="005722D7" w:rsidRDefault="005722D7" w:rsidP="00C412F4">
      <w:pPr>
        <w:spacing w:after="0" w:line="240" w:lineRule="auto"/>
      </w:pPr>
      <w:r>
        <w:separator/>
      </w:r>
    </w:p>
  </w:footnote>
  <w:footnote w:type="continuationSeparator" w:id="0">
    <w:p w14:paraId="70F7D515" w14:textId="77777777" w:rsidR="005722D7" w:rsidRDefault="005722D7" w:rsidP="00C412F4">
      <w:pPr>
        <w:spacing w:after="0" w:line="240" w:lineRule="auto"/>
      </w:pPr>
      <w:r>
        <w:continuationSeparator/>
      </w:r>
    </w:p>
  </w:footnote>
  <w:footnote w:id="1">
    <w:p w14:paraId="1D5972C2" w14:textId="5A087E48" w:rsidR="00C412F4" w:rsidRPr="006B6F0C" w:rsidRDefault="00C412F4" w:rsidP="00C412F4">
      <w:pPr>
        <w:pStyle w:val="Textonotapie"/>
        <w:jc w:val="both"/>
        <w:rPr>
          <w:rFonts w:ascii="Times New Roman" w:hAnsi="Times New Roman" w:cs="Times New Roman"/>
          <w:sz w:val="22"/>
          <w:szCs w:val="22"/>
          <w:lang w:val="es-ES"/>
        </w:rPr>
      </w:pPr>
      <w:r>
        <w:rPr>
          <w:rStyle w:val="Refdenotaalpie"/>
        </w:rPr>
        <w:footnoteRef/>
      </w:r>
      <w:r>
        <w:t xml:space="preserve"> </w:t>
      </w:r>
      <w:r w:rsidRPr="006B6F0C">
        <w:rPr>
          <w:rFonts w:ascii="Times New Roman" w:hAnsi="Times New Roman" w:cs="Times New Roman"/>
          <w:sz w:val="22"/>
          <w:szCs w:val="22"/>
          <w:lang w:val="es-ES"/>
        </w:rPr>
        <w:t>Profesor Investigador del Posgrado de Sociología del Instituto de Ciencias Sociales y Humanidades “Alfonso Vélez Pliego” de la Benemérita Universidad Autónoma de Puebla, integrante del Comité Ejecutivo Nacional de Morena como secretario nacional de Derechos Humanos (2015-2022). Actualmente forma parte del Frente Comunicacional Antifascista.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D4584B"/>
    <w:multiLevelType w:val="hybridMultilevel"/>
    <w:tmpl w:val="1A6E54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51286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8C4"/>
    <w:rsid w:val="00027796"/>
    <w:rsid w:val="000676B3"/>
    <w:rsid w:val="001A2FC5"/>
    <w:rsid w:val="001B5C58"/>
    <w:rsid w:val="002278D8"/>
    <w:rsid w:val="0023195F"/>
    <w:rsid w:val="00262437"/>
    <w:rsid w:val="00270D54"/>
    <w:rsid w:val="00272652"/>
    <w:rsid w:val="00281825"/>
    <w:rsid w:val="0031716F"/>
    <w:rsid w:val="00323A22"/>
    <w:rsid w:val="003F631F"/>
    <w:rsid w:val="00457274"/>
    <w:rsid w:val="004A4911"/>
    <w:rsid w:val="0050413E"/>
    <w:rsid w:val="005722D7"/>
    <w:rsid w:val="005F535F"/>
    <w:rsid w:val="00645297"/>
    <w:rsid w:val="006517F1"/>
    <w:rsid w:val="00681138"/>
    <w:rsid w:val="006B6F0C"/>
    <w:rsid w:val="006D64F7"/>
    <w:rsid w:val="006D726D"/>
    <w:rsid w:val="007059C1"/>
    <w:rsid w:val="007070EB"/>
    <w:rsid w:val="007420F6"/>
    <w:rsid w:val="0075417D"/>
    <w:rsid w:val="00807078"/>
    <w:rsid w:val="00856CED"/>
    <w:rsid w:val="00864875"/>
    <w:rsid w:val="00865CDE"/>
    <w:rsid w:val="00883090"/>
    <w:rsid w:val="00884D88"/>
    <w:rsid w:val="00910010"/>
    <w:rsid w:val="009328C4"/>
    <w:rsid w:val="00937FCF"/>
    <w:rsid w:val="0097015A"/>
    <w:rsid w:val="009A207B"/>
    <w:rsid w:val="00A01DD1"/>
    <w:rsid w:val="00A2301B"/>
    <w:rsid w:val="00A523F4"/>
    <w:rsid w:val="00A7100F"/>
    <w:rsid w:val="00AA2C12"/>
    <w:rsid w:val="00B23DBB"/>
    <w:rsid w:val="00B77C2F"/>
    <w:rsid w:val="00B83296"/>
    <w:rsid w:val="00BA22D3"/>
    <w:rsid w:val="00BD0033"/>
    <w:rsid w:val="00C16337"/>
    <w:rsid w:val="00C412F4"/>
    <w:rsid w:val="00C93811"/>
    <w:rsid w:val="00CA318E"/>
    <w:rsid w:val="00CD7AB1"/>
    <w:rsid w:val="00CE7735"/>
    <w:rsid w:val="00E110A7"/>
    <w:rsid w:val="00E84CA2"/>
    <w:rsid w:val="00EF323A"/>
    <w:rsid w:val="00F160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0711"/>
  <w15:chartTrackingRefBased/>
  <w15:docId w15:val="{C784CC9B-AD90-47B6-8CF9-75BA0CE1B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32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2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28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28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28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28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28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28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28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28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28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28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28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28C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28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28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28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28C4"/>
    <w:rPr>
      <w:rFonts w:eastAsiaTheme="majorEastAsia" w:cstheme="majorBidi"/>
      <w:color w:val="272727" w:themeColor="text1" w:themeTint="D8"/>
    </w:rPr>
  </w:style>
  <w:style w:type="paragraph" w:styleId="Ttulo">
    <w:name w:val="Title"/>
    <w:basedOn w:val="Normal"/>
    <w:next w:val="Normal"/>
    <w:link w:val="TtuloCar"/>
    <w:uiPriority w:val="10"/>
    <w:qFormat/>
    <w:rsid w:val="00932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28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28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28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28C4"/>
    <w:pPr>
      <w:spacing w:before="160"/>
      <w:jc w:val="center"/>
    </w:pPr>
    <w:rPr>
      <w:i/>
      <w:iCs/>
      <w:color w:val="404040" w:themeColor="text1" w:themeTint="BF"/>
    </w:rPr>
  </w:style>
  <w:style w:type="character" w:customStyle="1" w:styleId="CitaCar">
    <w:name w:val="Cita Car"/>
    <w:basedOn w:val="Fuentedeprrafopredeter"/>
    <w:link w:val="Cita"/>
    <w:uiPriority w:val="29"/>
    <w:rsid w:val="009328C4"/>
    <w:rPr>
      <w:i/>
      <w:iCs/>
      <w:color w:val="404040" w:themeColor="text1" w:themeTint="BF"/>
    </w:rPr>
  </w:style>
  <w:style w:type="paragraph" w:styleId="Prrafodelista">
    <w:name w:val="List Paragraph"/>
    <w:basedOn w:val="Normal"/>
    <w:uiPriority w:val="34"/>
    <w:qFormat/>
    <w:rsid w:val="009328C4"/>
    <w:pPr>
      <w:ind w:left="720"/>
      <w:contextualSpacing/>
    </w:pPr>
  </w:style>
  <w:style w:type="character" w:styleId="nfasisintenso">
    <w:name w:val="Intense Emphasis"/>
    <w:basedOn w:val="Fuentedeprrafopredeter"/>
    <w:uiPriority w:val="21"/>
    <w:qFormat/>
    <w:rsid w:val="009328C4"/>
    <w:rPr>
      <w:i/>
      <w:iCs/>
      <w:color w:val="0F4761" w:themeColor="accent1" w:themeShade="BF"/>
    </w:rPr>
  </w:style>
  <w:style w:type="paragraph" w:styleId="Citadestacada">
    <w:name w:val="Intense Quote"/>
    <w:basedOn w:val="Normal"/>
    <w:next w:val="Normal"/>
    <w:link w:val="CitadestacadaCar"/>
    <w:uiPriority w:val="30"/>
    <w:qFormat/>
    <w:rsid w:val="00932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28C4"/>
    <w:rPr>
      <w:i/>
      <w:iCs/>
      <w:color w:val="0F4761" w:themeColor="accent1" w:themeShade="BF"/>
    </w:rPr>
  </w:style>
  <w:style w:type="character" w:styleId="Referenciaintensa">
    <w:name w:val="Intense Reference"/>
    <w:basedOn w:val="Fuentedeprrafopredeter"/>
    <w:uiPriority w:val="32"/>
    <w:qFormat/>
    <w:rsid w:val="009328C4"/>
    <w:rPr>
      <w:b/>
      <w:bCs/>
      <w:smallCaps/>
      <w:color w:val="0F4761" w:themeColor="accent1" w:themeShade="BF"/>
      <w:spacing w:val="5"/>
    </w:rPr>
  </w:style>
  <w:style w:type="paragraph" w:styleId="Textonotapie">
    <w:name w:val="footnote text"/>
    <w:basedOn w:val="Normal"/>
    <w:link w:val="TextonotapieCar"/>
    <w:uiPriority w:val="99"/>
    <w:semiHidden/>
    <w:unhideWhenUsed/>
    <w:rsid w:val="00C412F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412F4"/>
    <w:rPr>
      <w:sz w:val="20"/>
      <w:szCs w:val="20"/>
    </w:rPr>
  </w:style>
  <w:style w:type="character" w:styleId="Refdenotaalpie">
    <w:name w:val="footnote reference"/>
    <w:basedOn w:val="Fuentedeprrafopredeter"/>
    <w:uiPriority w:val="99"/>
    <w:semiHidden/>
    <w:unhideWhenUsed/>
    <w:rsid w:val="00C412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3DB59-16F3-4E1D-9971-629D6A50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5</Pages>
  <Words>1846</Words>
  <Characters>10155</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 FIGUEROA IBARRA</dc:creator>
  <cp:keywords/>
  <dc:description/>
  <cp:lastModifiedBy>CARLOS ALBERTO FIGUEROA IBARRA</cp:lastModifiedBy>
  <cp:revision>49</cp:revision>
  <dcterms:created xsi:type="dcterms:W3CDTF">2025-09-19T18:25:00Z</dcterms:created>
  <dcterms:modified xsi:type="dcterms:W3CDTF">2025-09-19T20:32:00Z</dcterms:modified>
</cp:coreProperties>
</file>